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4DB" w:rsidRPr="00CD63C8" w:rsidRDefault="00B304DB" w:rsidP="00B304DB">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Pr="00CD63C8">
        <w:rPr>
          <w:rFonts w:ascii="Arial" w:eastAsia="MS Mincho" w:hAnsi="Arial" w:cs="Arial"/>
          <w:b/>
          <w:sz w:val="24"/>
          <w:szCs w:val="24"/>
        </w:rPr>
        <w:t>99-e</w:t>
      </w:r>
      <w:r w:rsidRPr="00CD63C8">
        <w:rPr>
          <w:rFonts w:ascii="Arial" w:eastAsia="MS Mincho" w:hAnsi="Arial" w:cs="Arial"/>
          <w:b/>
          <w:sz w:val="24"/>
          <w:szCs w:val="24"/>
        </w:rPr>
        <w:tab/>
      </w:r>
      <w:r w:rsidRPr="00F34AA2">
        <w:rPr>
          <w:rFonts w:ascii="Arial" w:eastAsia="MS Mincho" w:hAnsi="Arial" w:cs="Arial"/>
          <w:b/>
          <w:sz w:val="24"/>
          <w:szCs w:val="24"/>
        </w:rPr>
        <w:t>R4-211066</w:t>
      </w:r>
      <w:r>
        <w:rPr>
          <w:rFonts w:ascii="Arial" w:eastAsia="MS Mincho" w:hAnsi="Arial" w:cs="Arial"/>
          <w:b/>
          <w:sz w:val="24"/>
          <w:szCs w:val="24"/>
        </w:rPr>
        <w:t>2</w:t>
      </w:r>
    </w:p>
    <w:p w:rsidR="00B304DB" w:rsidRPr="00CD63C8" w:rsidRDefault="00B304DB" w:rsidP="00B304DB">
      <w:pPr>
        <w:tabs>
          <w:tab w:val="right" w:pos="9781"/>
          <w:tab w:val="right" w:pos="13323"/>
        </w:tabs>
        <w:autoSpaceDE/>
        <w:autoSpaceDN/>
        <w:adjustRightInd/>
        <w:spacing w:after="0"/>
        <w:outlineLvl w:val="0"/>
        <w:rPr>
          <w:rFonts w:ascii="Arial" w:hAnsi="Arial"/>
          <w:b/>
          <w:sz w:val="24"/>
          <w:szCs w:val="24"/>
          <w:lang w:eastAsia="zh-CN"/>
        </w:rPr>
      </w:pPr>
      <w:r w:rsidRPr="00CD63C8">
        <w:rPr>
          <w:rFonts w:ascii="Arial" w:hAnsi="Arial"/>
          <w:b/>
          <w:sz w:val="24"/>
          <w:szCs w:val="24"/>
          <w:lang w:eastAsia="zh-CN"/>
        </w:rPr>
        <w:t>Electronic Meeting, May. 19-27, 2021</w:t>
      </w:r>
    </w:p>
    <w:p w:rsidR="00237FCA" w:rsidRPr="00590DC8" w:rsidRDefault="00237FCA" w:rsidP="00563F22">
      <w:pPr>
        <w:ind w:left="1985" w:hanging="1985"/>
        <w:rPr>
          <w:rFonts w:ascii="Arial" w:hAnsi="Arial"/>
          <w:b/>
          <w:noProof/>
          <w:sz w:val="24"/>
          <w:szCs w:val="20"/>
          <w:lang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B304DB" w:rsidRPr="00B304DB">
        <w:rPr>
          <w:rFonts w:ascii="Arial" w:hAnsi="Arial" w:cs="Arial"/>
        </w:rPr>
        <w:t>Evaluation for overlapping UE channel bandwidths</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6745F9">
        <w:rPr>
          <w:rFonts w:ascii="Arial" w:hAnsi="Arial" w:cs="Arial"/>
        </w:rPr>
        <w:t>10</w:t>
      </w:r>
      <w:r w:rsidR="000663E1" w:rsidRPr="00B304DB">
        <w:rPr>
          <w:rFonts w:ascii="Arial" w:hAnsi="Arial" w:cs="Arial"/>
        </w:rPr>
        <w:t>.2.3</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66180D" w:rsidRPr="00B304DB">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462611" w:rsidRDefault="00462611" w:rsidP="005D46E8">
      <w:pPr>
        <w:spacing w:before="120"/>
        <w:rPr>
          <w:lang w:eastAsia="zh-CN"/>
        </w:rPr>
      </w:pPr>
      <w:r>
        <w:rPr>
          <w:rFonts w:hint="eastAsia"/>
          <w:lang w:eastAsia="zh-CN"/>
        </w:rPr>
        <w:t>I</w:t>
      </w:r>
      <w:r>
        <w:rPr>
          <w:lang w:eastAsia="zh-CN"/>
        </w:rPr>
        <w:t>n last RAN meeting, a new SI has been approved on efficient utilization of licensed spectrum that is not aligned with existing NR channel bandwidths.</w:t>
      </w:r>
      <w:r w:rsidR="00DB37D4">
        <w:rPr>
          <w:lang w:eastAsia="zh-CN"/>
        </w:rPr>
        <w:t xml:space="preserve"> One of the objective is to study the use of overlapping UE channel bandwidths.</w:t>
      </w:r>
      <w:bookmarkStart w:id="0" w:name="_GoBack"/>
      <w:bookmarkEnd w:id="0"/>
    </w:p>
    <w:p w:rsidR="00DB37D4" w:rsidRPr="00DB37D4" w:rsidRDefault="00DB37D4" w:rsidP="00DB37D4">
      <w:pPr>
        <w:pStyle w:val="af0"/>
        <w:spacing w:after="180"/>
        <w:ind w:left="645"/>
        <w:rPr>
          <w:sz w:val="20"/>
          <w:szCs w:val="20"/>
          <w:lang w:eastAsia="en-US"/>
        </w:rPr>
      </w:pPr>
      <w:r w:rsidRPr="00DB37D4">
        <w:rPr>
          <w:sz w:val="20"/>
          <w:szCs w:val="20"/>
          <w:lang w:eastAsia="ko-KR"/>
        </w:rPr>
        <w:t xml:space="preserve">Study the use of </w:t>
      </w:r>
      <w:bookmarkStart w:id="1" w:name="OLE_LINK2"/>
      <w:r w:rsidRPr="00DB37D4">
        <w:rPr>
          <w:sz w:val="20"/>
          <w:szCs w:val="20"/>
          <w:lang w:eastAsia="ko-KR"/>
        </w:rPr>
        <w:t>overlapping UE channel bandwidths (from both UE and network perspective)</w:t>
      </w:r>
      <w:bookmarkEnd w:id="1"/>
      <w:r w:rsidRPr="00DB37D4">
        <w:rPr>
          <w:sz w:val="20"/>
          <w:szCs w:val="20"/>
          <w:lang w:eastAsia="ko-KR"/>
        </w:rPr>
        <w:t xml:space="preserve"> to cover operator’s license spectrum for both UL and DL, and if new gNB channel bandwidths are needed.</w:t>
      </w:r>
      <w:r w:rsidRPr="00DB37D4">
        <w:rPr>
          <w:sz w:val="20"/>
          <w:szCs w:val="20"/>
        </w:rPr>
        <w:t xml:space="preserve"> </w:t>
      </w:r>
    </w:p>
    <w:p w:rsidR="00DB37D4" w:rsidRDefault="00DB37D4" w:rsidP="00DB37D4">
      <w:pPr>
        <w:pStyle w:val="NO"/>
        <w:ind w:hanging="490"/>
        <w:rPr>
          <w:lang w:eastAsia="ko-KR"/>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DB688D" w:rsidRDefault="00A724D1" w:rsidP="005D46E8">
      <w:pPr>
        <w:spacing w:before="120"/>
        <w:rPr>
          <w:lang w:eastAsia="zh-CN"/>
        </w:rPr>
      </w:pPr>
      <w:r>
        <w:rPr>
          <w:lang w:eastAsia="zh-CN"/>
        </w:rPr>
        <w:t>T</w:t>
      </w:r>
      <w:r w:rsidR="000663E1">
        <w:rPr>
          <w:lang w:eastAsia="zh-CN"/>
        </w:rPr>
        <w:t xml:space="preserve">he comparison of the two solutions were discussed in [2]. </w:t>
      </w:r>
      <w:r w:rsidR="00DB688D">
        <w:rPr>
          <w:lang w:eastAsia="zh-CN"/>
        </w:rPr>
        <w:t>In the contribution, we provid</w:t>
      </w:r>
      <w:r w:rsidR="000663E1">
        <w:rPr>
          <w:lang w:eastAsia="zh-CN"/>
        </w:rPr>
        <w:t>e further update on solution 2</w:t>
      </w:r>
      <w:r w:rsidR="00DB37D4">
        <w:rPr>
          <w:lang w:eastAsia="zh-CN"/>
        </w:rPr>
        <w:t xml:space="preserve"> </w:t>
      </w:r>
      <w:r w:rsidR="000663E1">
        <w:rPr>
          <w:lang w:eastAsia="zh-CN"/>
        </w:rPr>
        <w:t>overlapping CA</w:t>
      </w:r>
      <w:r w:rsidR="00DB37D4">
        <w:rPr>
          <w:lang w:eastAsia="zh-CN"/>
        </w:rPr>
        <w:t>.</w:t>
      </w:r>
    </w:p>
    <w:p w:rsidR="000663E1" w:rsidRDefault="000663E1" w:rsidP="000663E1">
      <w:pPr>
        <w:rPr>
          <w:lang w:eastAsia="zh-CN"/>
        </w:rPr>
      </w:pPr>
      <w:r>
        <w:rPr>
          <w:lang w:eastAsia="zh-CN"/>
        </w:rPr>
        <w:t>Solution 1: new channel bandwidth for gNB and legacy channel bandwidth for UE</w:t>
      </w:r>
      <w:r w:rsidR="00A724D1">
        <w:rPr>
          <w:lang w:eastAsia="zh-CN"/>
        </w:rPr>
        <w:t xml:space="preserve"> (</w:t>
      </w:r>
      <w:r w:rsidR="00A724D1" w:rsidRPr="00091813">
        <w:rPr>
          <w:lang w:eastAsia="zh-CN"/>
        </w:rPr>
        <w:t>Overlapping UE CBW in [</w:t>
      </w:r>
      <w:r w:rsidR="00141509" w:rsidRPr="00091813">
        <w:rPr>
          <w:lang w:eastAsia="zh-CN"/>
        </w:rPr>
        <w:t>4</w:t>
      </w:r>
      <w:r w:rsidR="00A724D1" w:rsidRPr="00091813">
        <w:rPr>
          <w:lang w:eastAsia="zh-CN"/>
        </w:rPr>
        <w:t>]</w:t>
      </w:r>
      <w:r w:rsidR="00A724D1">
        <w:rPr>
          <w:lang w:eastAsia="zh-CN"/>
        </w:rPr>
        <w:t>)</w:t>
      </w:r>
    </w:p>
    <w:p w:rsidR="000663E1" w:rsidRDefault="000663E1" w:rsidP="000663E1">
      <w:pPr>
        <w:rPr>
          <w:lang w:eastAsia="zh-CN"/>
        </w:rPr>
      </w:pPr>
    </w:p>
    <w:p w:rsidR="000663E1" w:rsidRDefault="000663E1" w:rsidP="000663E1">
      <w:pPr>
        <w:rPr>
          <w:lang w:eastAsia="zh-CN"/>
        </w:rPr>
      </w:pPr>
      <w:r>
        <w:rPr>
          <w:noProof/>
          <w:lang w:eastAsia="zh-CN"/>
        </w:rPr>
        <mc:AlternateContent>
          <mc:Choice Requires="wps">
            <w:drawing>
              <wp:anchor distT="0" distB="0" distL="114300" distR="114300" simplePos="0" relativeHeight="251678720" behindDoc="0" locked="0" layoutInCell="1" allowOverlap="1" wp14:anchorId="6EF5A0CE" wp14:editId="6026FE10">
                <wp:simplePos x="0" y="0"/>
                <wp:positionH relativeFrom="page">
                  <wp:posOffset>1702435</wp:posOffset>
                </wp:positionH>
                <wp:positionV relativeFrom="paragraph">
                  <wp:posOffset>8785</wp:posOffset>
                </wp:positionV>
                <wp:extent cx="4105910" cy="224155"/>
                <wp:effectExtent l="0" t="0" r="27940" b="23495"/>
                <wp:wrapNone/>
                <wp:docPr id="1" name="矩形 1"/>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F5A0CE" id="矩形 1" o:spid="_x0000_s1026" style="position:absolute;left:0;text-align:left;margin-left:134.05pt;margin-top:.7pt;width:323.3pt;height:17.6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w10:wrap anchorx="page"/>
              </v:rect>
            </w:pict>
          </mc:Fallback>
        </mc:AlternateContent>
      </w:r>
      <w:r>
        <w:rPr>
          <w:noProof/>
          <w:lang w:eastAsia="zh-CN"/>
        </w:rPr>
        <mc:AlternateContent>
          <mc:Choice Requires="wps">
            <w:drawing>
              <wp:anchor distT="0" distB="0" distL="114300" distR="114300" simplePos="0" relativeHeight="251681792" behindDoc="0" locked="0" layoutInCell="1" allowOverlap="1" wp14:anchorId="52ED9623" wp14:editId="7FA58CE2">
                <wp:simplePos x="0" y="0"/>
                <wp:positionH relativeFrom="column">
                  <wp:posOffset>931229</wp:posOffset>
                </wp:positionH>
                <wp:positionV relativeFrom="paragraph">
                  <wp:posOffset>4367</wp:posOffset>
                </wp:positionV>
                <wp:extent cx="3797845" cy="235612"/>
                <wp:effectExtent l="0" t="0" r="12700" b="12065"/>
                <wp:wrapNone/>
                <wp:docPr id="7" name="矩形 7"/>
                <wp:cNvGraphicFramePr/>
                <a:graphic xmlns:a="http://schemas.openxmlformats.org/drawingml/2006/main">
                  <a:graphicData uri="http://schemas.microsoft.com/office/word/2010/wordprocessingShape">
                    <wps:wsp>
                      <wps:cNvSpPr/>
                      <wps:spPr>
                        <a:xfrm>
                          <a:off x="0" y="0"/>
                          <a:ext cx="3797845" cy="23561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0663E1" w:rsidRPr="004B16FB" w:rsidRDefault="000663E1" w:rsidP="000663E1">
                            <w:pPr>
                              <w:jc w:val="center"/>
                              <w:rPr>
                                <w:sz w:val="18"/>
                                <w:szCs w:val="18"/>
                                <w:lang w:eastAsia="zh-CN"/>
                              </w:rPr>
                            </w:pPr>
                            <w:r>
                              <w:rPr>
                                <w:rFonts w:hint="eastAsia"/>
                                <w:sz w:val="18"/>
                                <w:szCs w:val="18"/>
                                <w:lang w:eastAsia="zh-CN"/>
                              </w:rPr>
                              <w:t>New channel bandwidth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ED9623" id="矩形 7" o:spid="_x0000_s1027" style="position:absolute;left:0;text-align:left;margin-left:73.35pt;margin-top:.35pt;width:299.05pt;height:18.5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" fillcolor="#70ad47 [3209]" strokecolor="#375623 [1609]" strokeweight="1pt">
                <v:textbox>
                  <w:txbxContent>
                    <w:p w:rsidR="000663E1" w:rsidRPr="004B16FB" w:rsidRDefault="000663E1" w:rsidP="000663E1">
                      <w:pPr>
                        <w:jc w:val="center"/>
                        <w:rPr>
                          <w:sz w:val="18"/>
                          <w:szCs w:val="18"/>
                          <w:lang w:eastAsia="zh-CN"/>
                        </w:rPr>
                      </w:pPr>
                      <w:r>
                        <w:rPr>
                          <w:rFonts w:hint="eastAsia"/>
                          <w:sz w:val="18"/>
                          <w:szCs w:val="18"/>
                          <w:lang w:eastAsia="zh-CN"/>
                        </w:rPr>
                        <w:t>New channel bandwidth for gNB</w:t>
                      </w: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7696" behindDoc="0" locked="0" layoutInCell="1" allowOverlap="1" wp14:anchorId="0D1AC7F2" wp14:editId="57753C8B">
                <wp:simplePos x="0" y="0"/>
                <wp:positionH relativeFrom="column">
                  <wp:posOffset>790575</wp:posOffset>
                </wp:positionH>
                <wp:positionV relativeFrom="paragraph">
                  <wp:posOffset>137690</wp:posOffset>
                </wp:positionV>
                <wp:extent cx="2725841" cy="224155"/>
                <wp:effectExtent l="0" t="0" r="17780" b="23495"/>
                <wp:wrapNone/>
                <wp:docPr id="8" name="矩形 8"/>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1AC7F2" id="矩形 8" o:spid="_x0000_s1028" style="position:absolute;left:0;text-align:left;margin-left:62.25pt;margin-top:10.85pt;width:214.65pt;height:17.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2816" behindDoc="0" locked="0" layoutInCell="1" allowOverlap="1" wp14:anchorId="47A09216" wp14:editId="76113DEA">
                <wp:simplePos x="0" y="0"/>
                <wp:positionH relativeFrom="column">
                  <wp:posOffset>931229</wp:posOffset>
                </wp:positionH>
                <wp:positionV relativeFrom="paragraph">
                  <wp:posOffset>126541</wp:posOffset>
                </wp:positionV>
                <wp:extent cx="2457099" cy="235612"/>
                <wp:effectExtent l="0" t="0" r="19685" b="12065"/>
                <wp:wrapNone/>
                <wp:docPr id="12" name="矩形 12"/>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A09216" id="矩形 12" o:spid="_x0000_s1029" style="position:absolute;left:0;text-align:left;margin-left:73.35pt;margin-top:9.95pt;width:193.45pt;height:18.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6672" behindDoc="0" locked="0" layoutInCell="1" allowOverlap="1" wp14:anchorId="0E8137BE" wp14:editId="0E441FB6">
                <wp:simplePos x="0" y="0"/>
                <wp:positionH relativeFrom="column">
                  <wp:posOffset>2165985</wp:posOffset>
                </wp:positionH>
                <wp:positionV relativeFrom="paragraph">
                  <wp:posOffset>209445</wp:posOffset>
                </wp:positionV>
                <wp:extent cx="2725420" cy="224155"/>
                <wp:effectExtent l="0" t="0" r="17780" b="23495"/>
                <wp:wrapNone/>
                <wp:docPr id="23" name="矩形 2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137BE" id="矩形 23" o:spid="_x0000_s1030" style="position:absolute;left:0;text-align:left;margin-left:170.55pt;margin-top:16.5pt;width:214.6pt;height:1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3840" behindDoc="0" locked="0" layoutInCell="1" allowOverlap="1" wp14:anchorId="6681389F" wp14:editId="06660BC0">
                <wp:simplePos x="0" y="0"/>
                <wp:positionH relativeFrom="column">
                  <wp:posOffset>2300024</wp:posOffset>
                </wp:positionH>
                <wp:positionV relativeFrom="paragraph">
                  <wp:posOffset>198225</wp:posOffset>
                </wp:positionV>
                <wp:extent cx="2457099" cy="235612"/>
                <wp:effectExtent l="0" t="0" r="19685" b="12065"/>
                <wp:wrapNone/>
                <wp:docPr id="24" name="矩形 24"/>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1389F" id="矩形 24" o:spid="_x0000_s1031" style="position:absolute;left:0;text-align:left;margin-left:181.1pt;margin-top:15.6pt;width:193.45pt;height:18.5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Pr="00141509" w:rsidRDefault="000663E1" w:rsidP="000663E1">
      <w:pPr>
        <w:rPr>
          <w:lang w:eastAsia="zh-CN"/>
        </w:rPr>
      </w:pPr>
    </w:p>
    <w:p w:rsidR="000663E1" w:rsidRDefault="000663E1" w:rsidP="000663E1">
      <w:pPr>
        <w:rPr>
          <w:lang w:eastAsia="zh-CN"/>
        </w:rPr>
      </w:pPr>
    </w:p>
    <w:p w:rsidR="000663E1" w:rsidRDefault="000663E1" w:rsidP="000663E1">
      <w:pPr>
        <w:rPr>
          <w:lang w:eastAsia="zh-CN"/>
        </w:rPr>
      </w:pPr>
      <w:r>
        <w:rPr>
          <w:lang w:eastAsia="zh-CN"/>
        </w:rPr>
        <w:t>Solution 2: Overlapping CA</w:t>
      </w:r>
    </w:p>
    <w:p w:rsidR="000663E1" w:rsidRDefault="000663E1" w:rsidP="000663E1">
      <w:pPr>
        <w:rPr>
          <w:lang w:eastAsia="zh-CN"/>
        </w:rPr>
      </w:pPr>
      <w:r>
        <w:rPr>
          <w:noProof/>
          <w:lang w:eastAsia="zh-CN"/>
        </w:rPr>
        <mc:AlternateContent>
          <mc:Choice Requires="wps">
            <w:drawing>
              <wp:anchor distT="0" distB="0" distL="114300" distR="114300" simplePos="0" relativeHeight="251680768" behindDoc="0" locked="0" layoutInCell="1" allowOverlap="1" wp14:anchorId="13DD6C04" wp14:editId="30858FD3">
                <wp:simplePos x="0" y="0"/>
                <wp:positionH relativeFrom="column">
                  <wp:posOffset>789200</wp:posOffset>
                </wp:positionH>
                <wp:positionV relativeFrom="paragraph">
                  <wp:posOffset>20955</wp:posOffset>
                </wp:positionV>
                <wp:extent cx="4105910" cy="224155"/>
                <wp:effectExtent l="0" t="0" r="27940" b="23495"/>
                <wp:wrapNone/>
                <wp:docPr id="25" name="矩形 25"/>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D6C04" id="矩形 25" o:spid="_x0000_s1032" style="position:absolute;left:0;text-align:left;margin-left:62.15pt;margin-top:1.65pt;width:323.3pt;height:17.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4864" behindDoc="0" locked="0" layoutInCell="1" allowOverlap="1" wp14:anchorId="0EEB583D" wp14:editId="75A4D3AE">
                <wp:simplePos x="0" y="0"/>
                <wp:positionH relativeFrom="column">
                  <wp:posOffset>963190</wp:posOffset>
                </wp:positionH>
                <wp:positionV relativeFrom="paragraph">
                  <wp:posOffset>16510</wp:posOffset>
                </wp:positionV>
                <wp:extent cx="3758565" cy="224155"/>
                <wp:effectExtent l="0" t="0" r="13335" b="23495"/>
                <wp:wrapNone/>
                <wp:docPr id="26" name="矩形 26"/>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B583D" id="矩形 26" o:spid="_x0000_s1033" style="position:absolute;left:0;text-align:left;margin-left:75.85pt;margin-top:1.3pt;width:295.95pt;height:17.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" fillcolor="#9ecb81 [2169]" strokecolor="#70ad47 [3209]" strokeweight=".5pt">
                <v:fill color2="#8ac066 [2617]" rotate="t" colors="0 #b5d5a7;.5 #aace99;1 #9cca86" focus="100%" type="gradient">
                  <o:fill v:ext="view" type="gradientUnscaled"/>
                </v:fill>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7936" behindDoc="0" locked="0" layoutInCell="1" allowOverlap="1" wp14:anchorId="4F59AAE7" wp14:editId="3DFE40F3">
                <wp:simplePos x="0" y="0"/>
                <wp:positionH relativeFrom="column">
                  <wp:posOffset>2092325</wp:posOffset>
                </wp:positionH>
                <wp:positionV relativeFrom="paragraph">
                  <wp:posOffset>5185</wp:posOffset>
                </wp:positionV>
                <wp:extent cx="1391235" cy="235585"/>
                <wp:effectExtent l="0" t="0" r="19050" b="12065"/>
                <wp:wrapNone/>
                <wp:docPr id="27" name="矩形 27"/>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rsidR="000663E1" w:rsidRPr="004B16FB" w:rsidRDefault="000663E1" w:rsidP="000663E1">
                            <w:pPr>
                              <w:jc w:val="center"/>
                              <w:rPr>
                                <w:sz w:val="18"/>
                                <w:szCs w:val="18"/>
                                <w:lang w:eastAsia="zh-CN"/>
                              </w:rPr>
                            </w:pPr>
                            <w:r>
                              <w:rPr>
                                <w:sz w:val="18"/>
                                <w:szCs w:val="18"/>
                                <w:lang w:eastAsia="zh-CN"/>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59AAE7" id="矩形 27" o:spid="_x0000_s1034" style="position:absolute;left:0;text-align:left;margin-left:164.75pt;margin-top:.4pt;width:109.55pt;height:18.5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" fillcolor="#77b64e [3033]" strokecolor="#70ad47 [3209]" strokeweight=".5pt">
                <v:fill color2="#6eaa46 [3177]" rotate="t" colors="0 #81b861;.5 #6fb242;1 #61a235" focus="100%" type="gradient">
                  <o:fill v:ext="view" type="gradientUnscaled"/>
                </v:fill>
                <v:textbox>
                  <w:txbxContent>
                    <w:p w:rsidR="000663E1" w:rsidRPr="004B16FB" w:rsidRDefault="000663E1" w:rsidP="000663E1">
                      <w:pPr>
                        <w:jc w:val="center"/>
                        <w:rPr>
                          <w:sz w:val="18"/>
                          <w:szCs w:val="18"/>
                          <w:lang w:eastAsia="zh-CN"/>
                        </w:rPr>
                      </w:pPr>
                      <w:r>
                        <w:rPr>
                          <w:sz w:val="18"/>
                          <w:szCs w:val="18"/>
                          <w:lang w:eastAsia="zh-CN"/>
                        </w:rPr>
                        <w:t>Overlapping CA for gNB</w:t>
                      </w: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9744" behindDoc="0" locked="0" layoutInCell="1" allowOverlap="1" wp14:anchorId="5E0E8CBB" wp14:editId="6F39D5B2">
                <wp:simplePos x="0" y="0"/>
                <wp:positionH relativeFrom="column">
                  <wp:posOffset>787930</wp:posOffset>
                </wp:positionH>
                <wp:positionV relativeFrom="paragraph">
                  <wp:posOffset>90170</wp:posOffset>
                </wp:positionV>
                <wp:extent cx="4105910" cy="224155"/>
                <wp:effectExtent l="0" t="0" r="27940" b="23495"/>
                <wp:wrapNone/>
                <wp:docPr id="28" name="矩形 28"/>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E8CBB" id="矩形 28" o:spid="_x0000_s1035" style="position:absolute;left:0;text-align:left;margin-left:62.05pt;margin-top:7.1pt;width:323.3pt;height:17.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sidRPr="009A585E">
        <w:rPr>
          <w:noProof/>
          <w:lang w:eastAsia="zh-CN"/>
        </w:rPr>
        <mc:AlternateContent>
          <mc:Choice Requires="wps">
            <w:drawing>
              <wp:anchor distT="0" distB="0" distL="114300" distR="114300" simplePos="0" relativeHeight="251689984" behindDoc="0" locked="0" layoutInCell="1" allowOverlap="1" wp14:anchorId="18C7FFDC" wp14:editId="4BAF4781">
                <wp:simplePos x="0" y="0"/>
                <wp:positionH relativeFrom="column">
                  <wp:posOffset>2100580</wp:posOffset>
                </wp:positionH>
                <wp:positionV relativeFrom="paragraph">
                  <wp:posOffset>79905</wp:posOffset>
                </wp:positionV>
                <wp:extent cx="1390650" cy="235585"/>
                <wp:effectExtent l="57150" t="38100" r="57150" b="69215"/>
                <wp:wrapNone/>
                <wp:docPr id="29" name="矩形 29"/>
                <wp:cNvGraphicFramePr/>
                <a:graphic xmlns:a="http://schemas.openxmlformats.org/drawingml/2006/main">
                  <a:graphicData uri="http://schemas.microsoft.com/office/word/2010/wordprocessingShape">
                    <wps:wsp>
                      <wps:cNvSpPr/>
                      <wps:spPr>
                        <a:xfrm>
                          <a:off x="0" y="0"/>
                          <a:ext cx="1390650" cy="235585"/>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0663E1" w:rsidRPr="004B16FB" w:rsidRDefault="000663E1" w:rsidP="000663E1">
                            <w:pPr>
                              <w:jc w:val="center"/>
                              <w:rPr>
                                <w:sz w:val="18"/>
                                <w:szCs w:val="18"/>
                                <w:lang w:eastAsia="zh-CN"/>
                              </w:rPr>
                            </w:pPr>
                            <w:r>
                              <w:rPr>
                                <w:sz w:val="18"/>
                                <w:szCs w:val="18"/>
                                <w:lang w:eastAsia="zh-CN"/>
                              </w:rPr>
                              <w:t>Overlapping CA for 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C7FFDC" id="矩形 29" o:spid="_x0000_s1036" style="position:absolute;left:0;text-align:left;margin-left:165.4pt;margin-top:6.3pt;width:109.5pt;height:18.5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" fillcolor="#65a0d7 [3028]" stroked="f">
                <v:fill color2="#5898d4 [3172]" rotate="t" colors="0 #71a6db;.5 #559bdb;1 #438ac9" focus="100%" type="gradient">
                  <o:fill v:ext="view" type="gradientUnscaled"/>
                </v:fill>
                <v:shadow on="t" color="black" opacity="41287f" offset="0,1.5pt"/>
                <v:textbox>
                  <w:txbxContent>
                    <w:p w:rsidR="000663E1" w:rsidRPr="004B16FB" w:rsidRDefault="000663E1" w:rsidP="000663E1">
                      <w:pPr>
                        <w:jc w:val="center"/>
                        <w:rPr>
                          <w:sz w:val="18"/>
                          <w:szCs w:val="18"/>
                          <w:lang w:eastAsia="zh-CN"/>
                        </w:rPr>
                      </w:pPr>
                      <w:r>
                        <w:rPr>
                          <w:sz w:val="18"/>
                          <w:szCs w:val="18"/>
                          <w:lang w:eastAsia="zh-CN"/>
                        </w:rPr>
                        <w:t>Overlapping CA for UE3</w:t>
                      </w:r>
                    </w:p>
                  </w:txbxContent>
                </v:textbox>
              </v:rect>
            </w:pict>
          </mc:Fallback>
        </mc:AlternateContent>
      </w:r>
      <w:r w:rsidRPr="009A585E">
        <w:rPr>
          <w:noProof/>
          <w:lang w:eastAsia="zh-CN"/>
        </w:rPr>
        <mc:AlternateContent>
          <mc:Choice Requires="wps">
            <w:drawing>
              <wp:anchor distT="0" distB="0" distL="114300" distR="114300" simplePos="0" relativeHeight="251688960" behindDoc="0" locked="0" layoutInCell="1" allowOverlap="1" wp14:anchorId="1E56FCA0" wp14:editId="0A265B06">
                <wp:simplePos x="0" y="0"/>
                <wp:positionH relativeFrom="column">
                  <wp:posOffset>953135</wp:posOffset>
                </wp:positionH>
                <wp:positionV relativeFrom="paragraph">
                  <wp:posOffset>82550</wp:posOffset>
                </wp:positionV>
                <wp:extent cx="3775075" cy="235585"/>
                <wp:effectExtent l="0" t="0" r="15875" b="12065"/>
                <wp:wrapNone/>
                <wp:docPr id="30" name="矩形 30"/>
                <wp:cNvGraphicFramePr/>
                <a:graphic xmlns:a="http://schemas.openxmlformats.org/drawingml/2006/main">
                  <a:graphicData uri="http://schemas.microsoft.com/office/word/2010/wordprocessingShape">
                    <wps:wsp>
                      <wps:cNvSpPr/>
                      <wps:spPr>
                        <a:xfrm>
                          <a:off x="0" y="0"/>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56FCA0" id="矩形 30" o:spid="_x0000_s1037" style="position:absolute;left:0;text-align:left;margin-left:75.05pt;margin-top:6.5pt;width:297.25pt;height:18.5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5648" behindDoc="0" locked="0" layoutInCell="1" allowOverlap="1" wp14:anchorId="7C7EA0EF" wp14:editId="20F0F407">
                <wp:simplePos x="0" y="0"/>
                <wp:positionH relativeFrom="column">
                  <wp:posOffset>802535</wp:posOffset>
                </wp:positionH>
                <wp:positionV relativeFrom="paragraph">
                  <wp:posOffset>184150</wp:posOffset>
                </wp:positionV>
                <wp:extent cx="2725841" cy="224155"/>
                <wp:effectExtent l="0" t="0" r="17780" b="23495"/>
                <wp:wrapNone/>
                <wp:docPr id="31" name="矩形 31"/>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7EA0EF" id="矩形 31" o:spid="_x0000_s1038" style="position:absolute;left:0;text-align:left;margin-left:63.2pt;margin-top:14.5pt;width:214.65pt;height:17.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5888" behindDoc="0" locked="0" layoutInCell="1" allowOverlap="1" wp14:anchorId="56CE661E" wp14:editId="473061DE">
                <wp:simplePos x="0" y="0"/>
                <wp:positionH relativeFrom="column">
                  <wp:posOffset>942340</wp:posOffset>
                </wp:positionH>
                <wp:positionV relativeFrom="paragraph">
                  <wp:posOffset>177169</wp:posOffset>
                </wp:positionV>
                <wp:extent cx="2456815" cy="235585"/>
                <wp:effectExtent l="0" t="0" r="19685" b="12065"/>
                <wp:wrapNone/>
                <wp:docPr id="32" name="矩形 32"/>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CE661E" id="矩形 32" o:spid="_x0000_s1039" style="position:absolute;left:0;text-align:left;margin-left:74.2pt;margin-top:13.95pt;width:193.45pt;height:18.5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Default="000663E1" w:rsidP="000663E1">
      <w:pPr>
        <w:rPr>
          <w:lang w:eastAsia="zh-CN"/>
        </w:rPr>
      </w:pPr>
    </w:p>
    <w:p w:rsidR="000663E1" w:rsidRDefault="000663E1" w:rsidP="000663E1">
      <w:pPr>
        <w:rPr>
          <w:lang w:eastAsia="zh-CN"/>
        </w:rPr>
      </w:pPr>
      <w:r>
        <w:rPr>
          <w:noProof/>
          <w:lang w:eastAsia="zh-CN"/>
        </w:rPr>
        <mc:AlternateContent>
          <mc:Choice Requires="wps">
            <w:drawing>
              <wp:anchor distT="0" distB="0" distL="114300" distR="114300" simplePos="0" relativeHeight="251674624" behindDoc="0" locked="0" layoutInCell="1" allowOverlap="1" wp14:anchorId="26275ABD" wp14:editId="4ED0DD60">
                <wp:simplePos x="0" y="0"/>
                <wp:positionH relativeFrom="column">
                  <wp:posOffset>2187045</wp:posOffset>
                </wp:positionH>
                <wp:positionV relativeFrom="paragraph">
                  <wp:posOffset>17780</wp:posOffset>
                </wp:positionV>
                <wp:extent cx="2725420" cy="224155"/>
                <wp:effectExtent l="0" t="0" r="17780" b="23495"/>
                <wp:wrapNone/>
                <wp:docPr id="33" name="矩形 3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75ABD" id="矩形 33" o:spid="_x0000_s1040" style="position:absolute;left:0;text-align:left;margin-left:172.2pt;margin-top:1.4pt;width:214.6pt;height:17.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6912" behindDoc="0" locked="0" layoutInCell="1" allowOverlap="1" wp14:anchorId="3DC9881D" wp14:editId="77778B03">
                <wp:simplePos x="0" y="0"/>
                <wp:positionH relativeFrom="column">
                  <wp:posOffset>2310765</wp:posOffset>
                </wp:positionH>
                <wp:positionV relativeFrom="paragraph">
                  <wp:posOffset>12065</wp:posOffset>
                </wp:positionV>
                <wp:extent cx="2456815" cy="235585"/>
                <wp:effectExtent l="0" t="0" r="19685" b="12065"/>
                <wp:wrapNone/>
                <wp:docPr id="34" name="矩形 34"/>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C9881D" id="矩形 34" o:spid="_x0000_s1041" style="position:absolute;left:0;text-align:left;margin-left:181.95pt;margin-top:.95pt;width:193.45pt;height:18.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Pr="00DB688D" w:rsidRDefault="000663E1" w:rsidP="005D46E8">
      <w:pPr>
        <w:spacing w:before="120"/>
        <w:rPr>
          <w:lang w:eastAsia="zh-CN"/>
        </w:rPr>
      </w:pP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DB37D4" w:rsidRDefault="00DB37D4" w:rsidP="00DB37D4">
      <w:pPr>
        <w:rPr>
          <w:lang w:eastAsia="zh-CN"/>
        </w:rPr>
      </w:pPr>
      <w:r>
        <w:rPr>
          <w:lang w:eastAsia="zh-CN"/>
        </w:rPr>
        <w:t>T</w:t>
      </w:r>
      <w:r w:rsidR="00EC5F63">
        <w:rPr>
          <w:lang w:eastAsia="zh-CN"/>
        </w:rPr>
        <w:t>he flexible channel bandwidth has been discussed since Rel-15 NR study item. To trade-off the implementation complexity and efficient utilization of operators’ spectrum, 13 channel bandwidths has been introduce</w:t>
      </w:r>
      <w:r w:rsidR="007659FA">
        <w:rPr>
          <w:lang w:eastAsia="zh-CN"/>
        </w:rPr>
        <w:t xml:space="preserve"> for FR1 in Rel-15/16, i.e. </w:t>
      </w:r>
      <w:r w:rsidR="00EC5F63">
        <w:rPr>
          <w:lang w:eastAsia="zh-CN"/>
        </w:rPr>
        <w:t>{5MHz, 10MHz, 15 MHz, 20 MHz, 25 MHz, 30 MHz, 40 MHz, 50 MHz, 60 MHz, 70 MHz, 80 MHz, 90 MHz, 100 MHz}</w:t>
      </w:r>
      <w:r w:rsidR="007659FA">
        <w:rPr>
          <w:lang w:eastAsia="zh-CN"/>
        </w:rPr>
        <w:t xml:space="preserve">, and two new channel bandwidths (35 MHz and 45 MHz) will be introduced in Rel-17. </w:t>
      </w:r>
    </w:p>
    <w:p w:rsidR="00091813" w:rsidRDefault="00091813" w:rsidP="00DB37D4">
      <w:pPr>
        <w:rPr>
          <w:lang w:eastAsia="zh-CN"/>
        </w:rPr>
      </w:pPr>
    </w:p>
    <w:p w:rsidR="007659FA" w:rsidRDefault="007659FA" w:rsidP="00DB37D4">
      <w:bookmarkStart w:id="2" w:name="OLE_LINK1"/>
      <w:r w:rsidRPr="007659FA">
        <w:rPr>
          <w:b/>
          <w:lang w:eastAsia="zh-CN"/>
        </w:rPr>
        <w:lastRenderedPageBreak/>
        <w:t>Observation</w:t>
      </w:r>
      <w:r w:rsidR="001A68A5">
        <w:rPr>
          <w:b/>
          <w:lang w:eastAsia="zh-CN"/>
        </w:rPr>
        <w:t xml:space="preserve"> 1</w:t>
      </w:r>
      <w:r>
        <w:rPr>
          <w:lang w:eastAsia="zh-CN"/>
        </w:rPr>
        <w:t xml:space="preserve">: for channel bandwidths less than 50 MHz, </w:t>
      </w:r>
      <w:bookmarkStart w:id="3" w:name="OLE_LINK64"/>
      <w:r>
        <w:t>integer-multiples of</w:t>
      </w:r>
      <w:bookmarkEnd w:id="3"/>
      <w:r>
        <w:t xml:space="preserve"> 5MHz</w:t>
      </w:r>
      <w:r w:rsidR="0049141C">
        <w:t xml:space="preserve"> channel bandwidths are supported/will be supported in BS/UE specifications.</w:t>
      </w:r>
    </w:p>
    <w:p w:rsidR="00091813" w:rsidRDefault="00091813" w:rsidP="00DB37D4">
      <w:r>
        <w:t>And from the WID, the new (dedicated) channel filter are not considered for the UE and not prioritized for the gNB.</w:t>
      </w:r>
    </w:p>
    <w:p w:rsidR="00091813" w:rsidRDefault="00091813" w:rsidP="00091813">
      <w:pPr>
        <w:pStyle w:val="NO"/>
        <w:ind w:hanging="490"/>
        <w:rPr>
          <w:lang w:eastAsia="ko-KR"/>
        </w:rPr>
      </w:pPr>
      <w:r>
        <w:rPr>
          <w:lang w:eastAsia="zh-CN"/>
        </w:rPr>
        <w:t>“</w:t>
      </w:r>
      <w:r>
        <w:rPr>
          <w:lang w:eastAsia="ko-KR"/>
        </w:rPr>
        <w:t>NOTE:</w:t>
      </w:r>
      <w:r>
        <w:rPr>
          <w:lang w:eastAsia="ko-KR"/>
        </w:rPr>
        <w:tab/>
      </w:r>
      <w:r>
        <w:rPr>
          <w:lang w:eastAsia="zh-CN"/>
        </w:rPr>
        <w:t xml:space="preserve">For all considered solutions, new (dedicated) channel filters (e.g. </w:t>
      </w:r>
      <w:r>
        <w:t>non-integer-multiples of 5MHz</w:t>
      </w:r>
      <w:r>
        <w:rPr>
          <w:lang w:eastAsia="zh-CN"/>
        </w:rPr>
        <w:t>) are not considered for the UE and not prioritized for the gNB.”</w:t>
      </w:r>
    </w:p>
    <w:p w:rsidR="0049141C" w:rsidRDefault="0049141C" w:rsidP="00DB37D4">
      <w:pPr>
        <w:rPr>
          <w:b/>
        </w:rPr>
      </w:pPr>
      <w:r w:rsidRPr="0049141C">
        <w:rPr>
          <w:b/>
        </w:rPr>
        <w:t>Proposal 1</w:t>
      </w:r>
      <w:r>
        <w:rPr>
          <w:b/>
        </w:rPr>
        <w:t>: New dedicated channel bandwidths are not considered for both BS and UE.</w:t>
      </w:r>
    </w:p>
    <w:p w:rsidR="00091813" w:rsidRDefault="00091813" w:rsidP="00DB37D4">
      <w:pPr>
        <w:rPr>
          <w:b/>
        </w:rPr>
      </w:pPr>
    </w:p>
    <w:bookmarkEnd w:id="2"/>
    <w:p w:rsidR="00321E35" w:rsidRDefault="000663E1" w:rsidP="000663E1">
      <w:pPr>
        <w:pStyle w:val="2"/>
        <w:rPr>
          <w:lang w:eastAsia="zh-CN"/>
        </w:rPr>
      </w:pPr>
      <w:r w:rsidRPr="000663E1">
        <w:rPr>
          <w:lang w:eastAsia="zh-CN"/>
        </w:rPr>
        <w:t>Terminology</w:t>
      </w:r>
    </w:p>
    <w:p w:rsidR="000663E1" w:rsidRDefault="000663E1" w:rsidP="000663E1">
      <w:pPr>
        <w:rPr>
          <w:lang w:eastAsia="zh-CN"/>
        </w:rPr>
      </w:pPr>
      <w:r>
        <w:rPr>
          <w:lang w:eastAsia="zh-CN"/>
        </w:rPr>
        <w:t>Per approved WF [3],</w:t>
      </w:r>
    </w:p>
    <w:p w:rsidR="000663E1" w:rsidRDefault="000663E1" w:rsidP="000663E1">
      <w:pPr>
        <w:rPr>
          <w:lang w:eastAsia="zh-CN"/>
        </w:rPr>
      </w:pPr>
      <w:r>
        <w:rPr>
          <w:lang w:eastAsia="zh-CN"/>
        </w:rPr>
        <w:t>Overlapping CA</w:t>
      </w:r>
      <w:r w:rsidRPr="000663E1">
        <w:rPr>
          <w:lang w:eastAsia="zh-CN"/>
        </w:rPr>
        <w:t xml:space="preserve"> means that the irregular BW is covered by two overlapping component carriers (CCs) with existing NR CBW each. One of them (PCell) or both CCs contain an SSB. The network prevents collisions between the CCs.</w:t>
      </w:r>
    </w:p>
    <w:p w:rsidR="000663E1" w:rsidRDefault="000663E1" w:rsidP="000663E1">
      <w:pPr>
        <w:rPr>
          <w:lang w:eastAsia="zh-CN"/>
        </w:rPr>
      </w:pPr>
    </w:p>
    <w:p w:rsidR="00247D67" w:rsidRDefault="00247D67" w:rsidP="00247D67">
      <w:pPr>
        <w:pStyle w:val="2"/>
        <w:rPr>
          <w:lang w:eastAsia="zh-CN"/>
        </w:rPr>
      </w:pPr>
      <w:r>
        <w:rPr>
          <w:lang w:eastAsia="zh-CN"/>
        </w:rPr>
        <w:t>S</w:t>
      </w:r>
      <w:r w:rsidRPr="00247D67">
        <w:rPr>
          <w:lang w:eastAsia="zh-CN"/>
        </w:rPr>
        <w:t>cenarios</w:t>
      </w:r>
    </w:p>
    <w:p w:rsidR="00247D67" w:rsidRDefault="00247D67" w:rsidP="00247D67">
      <w:pPr>
        <w:rPr>
          <w:lang w:eastAsia="zh-CN"/>
        </w:rPr>
      </w:pPr>
      <w:r>
        <w:rPr>
          <w:lang w:eastAsia="zh-CN"/>
        </w:rPr>
        <w:t>Per approved WF [3],</w:t>
      </w:r>
    </w:p>
    <w:p w:rsidR="00247D67" w:rsidRDefault="00E81422" w:rsidP="00E81422">
      <w:pPr>
        <w:pStyle w:val="af0"/>
        <w:numPr>
          <w:ilvl w:val="0"/>
          <w:numId w:val="8"/>
        </w:numPr>
      </w:pPr>
      <w:r>
        <w:t>O</w:t>
      </w:r>
      <w:r w:rsidR="00247D67">
        <w:t>verlapping CA</w:t>
      </w:r>
      <w:r w:rsidR="00247D67" w:rsidRPr="00247D67">
        <w:t xml:space="preserve"> from UE perspective</w:t>
      </w:r>
      <w:r w:rsidR="00247D67">
        <w:t xml:space="preserve"> is an optional feature and only applic</w:t>
      </w:r>
      <w:r>
        <w:t>able in the DL</w:t>
      </w:r>
    </w:p>
    <w:p w:rsidR="00E81422" w:rsidRPr="000663E1" w:rsidRDefault="00E81422" w:rsidP="00E81422">
      <w:pPr>
        <w:pStyle w:val="af0"/>
        <w:numPr>
          <w:ilvl w:val="0"/>
          <w:numId w:val="8"/>
        </w:numPr>
      </w:pPr>
      <w:r>
        <w:t>Overlapping CA</w:t>
      </w:r>
      <w:r w:rsidRPr="00E81422">
        <w:t xml:space="preserve"> from network perspective</w:t>
      </w:r>
      <w:r>
        <w:t xml:space="preserve"> is a declared feature in the DL and in the UL.</w:t>
      </w:r>
    </w:p>
    <w:p w:rsidR="009A585E" w:rsidRDefault="00E3676E" w:rsidP="00C46776">
      <w:pPr>
        <w:pStyle w:val="2"/>
        <w:tabs>
          <w:tab w:val="clear" w:pos="576"/>
        </w:tabs>
        <w:rPr>
          <w:lang w:eastAsia="zh-CN"/>
        </w:rPr>
      </w:pPr>
      <w:r>
        <w:rPr>
          <w:lang w:eastAsia="zh-CN"/>
        </w:rPr>
        <w:t>G</w:t>
      </w:r>
      <w:r w:rsidR="00C46776">
        <w:rPr>
          <w:lang w:eastAsia="zh-CN"/>
        </w:rPr>
        <w:t>uard</w:t>
      </w:r>
      <w:r>
        <w:rPr>
          <w:lang w:eastAsia="zh-CN"/>
        </w:rPr>
        <w:t xml:space="preserve">band and spectrum </w:t>
      </w:r>
      <w:r w:rsidR="001B5ECD">
        <w:rPr>
          <w:lang w:eastAsia="zh-CN"/>
        </w:rPr>
        <w:t>utilization</w:t>
      </w:r>
    </w:p>
    <w:p w:rsidR="00E3676E" w:rsidRDefault="000663E1" w:rsidP="00E3676E">
      <w:pPr>
        <w:rPr>
          <w:lang w:eastAsia="zh-CN"/>
        </w:rPr>
      </w:pPr>
      <w:r>
        <w:rPr>
          <w:lang w:eastAsia="zh-CN"/>
        </w:rPr>
        <w:t>For overlapping CA solution</w:t>
      </w:r>
      <w:r w:rsidR="00E3676E">
        <w:rPr>
          <w:lang w:eastAsia="zh-CN"/>
        </w:rPr>
        <w:t>, the legacy channel bandwidth should be supported, hence the min</w:t>
      </w:r>
      <w:r w:rsidR="00957718">
        <w:rPr>
          <w:lang w:eastAsia="zh-CN"/>
        </w:rPr>
        <w:t>imum</w:t>
      </w:r>
      <w:r w:rsidR="00E3676E">
        <w:rPr>
          <w:lang w:eastAsia="zh-CN"/>
        </w:rPr>
        <w:t xml:space="preserve"> guardband </w:t>
      </w:r>
      <w:r w:rsidR="00957718">
        <w:rPr>
          <w:lang w:eastAsia="zh-CN"/>
        </w:rPr>
        <w:t xml:space="preserve">should not be less than the minimum guardband of </w:t>
      </w:r>
      <w:r w:rsidR="001B5ECD">
        <w:rPr>
          <w:lang w:eastAsia="zh-CN"/>
        </w:rPr>
        <w:t xml:space="preserve">lower </w:t>
      </w:r>
      <w:r w:rsidR="00957718">
        <w:rPr>
          <w:lang w:eastAsia="zh-CN"/>
        </w:rPr>
        <w:t xml:space="preserve">UE channel bandwidth </w:t>
      </w:r>
      <w:r w:rsidR="001B5ECD">
        <w:rPr>
          <w:lang w:eastAsia="zh-CN"/>
        </w:rPr>
        <w:t>th</w:t>
      </w:r>
      <w:r w:rsidR="00E81422">
        <w:rPr>
          <w:lang w:eastAsia="zh-CN"/>
        </w:rPr>
        <w:t>an operator licensed bandwidth.</w:t>
      </w:r>
    </w:p>
    <w:p w:rsidR="004B3120" w:rsidRPr="004B3120" w:rsidRDefault="001B5ECD" w:rsidP="00466743">
      <w:pPr>
        <w:rPr>
          <w:lang w:eastAsia="zh-CN"/>
        </w:rPr>
      </w:pPr>
      <w:r>
        <w:rPr>
          <w:lang w:eastAsia="zh-CN"/>
        </w:rPr>
        <w:t>The se</w:t>
      </w:r>
      <w:r w:rsidR="001017ED">
        <w:rPr>
          <w:lang w:eastAsia="zh-CN"/>
        </w:rPr>
        <w:t>cond aspect is channel positions</w:t>
      </w:r>
      <w:r w:rsidR="005D5052">
        <w:rPr>
          <w:lang w:eastAsia="zh-CN"/>
        </w:rPr>
        <w:t xml:space="preserve">. In order to support legacy UEs, channel raster should </w:t>
      </w:r>
      <w:r w:rsidR="00DB1A81">
        <w:rPr>
          <w:lang w:eastAsia="zh-CN"/>
        </w:rPr>
        <w:t xml:space="preserve">be </w:t>
      </w:r>
      <w:r w:rsidR="005D5052">
        <w:rPr>
          <w:lang w:eastAsia="zh-CN"/>
        </w:rPr>
        <w:t>applied for each UE chan</w:t>
      </w:r>
      <w:r w:rsidR="00DB1A81">
        <w:rPr>
          <w:lang w:eastAsia="zh-CN"/>
        </w:rPr>
        <w:t>nels.</w:t>
      </w:r>
      <w:r w:rsidR="00247D67">
        <w:rPr>
          <w:lang w:eastAsia="zh-CN"/>
        </w:rPr>
        <w:t xml:space="preserve"> </w:t>
      </w:r>
      <w:r w:rsidR="004B3120">
        <w:rPr>
          <w:lang w:eastAsia="zh-CN"/>
        </w:rPr>
        <w:t xml:space="preserve">And for solution 2 overlapping CA, RB alignment is not </w:t>
      </w:r>
      <w:r w:rsidR="00D9658D">
        <w:rPr>
          <w:lang w:eastAsia="zh-CN"/>
        </w:rPr>
        <w:t>needed</w:t>
      </w:r>
      <w:r w:rsidR="004B3120">
        <w:rPr>
          <w:lang w:eastAsia="zh-CN"/>
        </w:rPr>
        <w:t xml:space="preserve"> and only subcarrier alignment is </w:t>
      </w:r>
      <w:r w:rsidR="00D9658D">
        <w:rPr>
          <w:lang w:eastAsia="zh-CN"/>
        </w:rPr>
        <w:t>required. As a consequence, the channel spacing is an in</w:t>
      </w:r>
      <w:r w:rsidR="00D9658D" w:rsidRPr="00D9658D">
        <w:rPr>
          <w:lang w:eastAsia="zh-CN"/>
        </w:rPr>
        <w:t xml:space="preserve"> </w:t>
      </w:r>
      <w:r w:rsidR="00D9658D">
        <w:rPr>
          <w:lang w:eastAsia="zh-CN"/>
        </w:rPr>
        <w:t>integer multiple of 300 KHz.</w:t>
      </w:r>
      <w:r w:rsidR="00FA51CA">
        <w:rPr>
          <w:lang w:eastAsia="zh-CN"/>
        </w:rPr>
        <w:t xml:space="preserve"> The points for RB alignment is still within the full set of channel spacing</w:t>
      </w:r>
      <w:r w:rsidR="008B6113">
        <w:rPr>
          <w:lang w:eastAsia="zh-CN"/>
        </w:rPr>
        <w:t>.</w:t>
      </w:r>
    </w:p>
    <w:p w:rsidR="004B3120" w:rsidRDefault="004B3120" w:rsidP="004B3120">
      <w:pPr>
        <w:pStyle w:val="EQ"/>
        <w:rPr>
          <w:lang w:eastAsia="zh-CN"/>
        </w:rPr>
      </w:pPr>
      <m:oMathPara>
        <m:oMath>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lang w:eastAsia="zh-CN"/>
                    </w:rPr>
                    <m:t>2</m:t>
                  </m:r>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sub>
                  </m:sSub>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1</m:t>
                          </m:r>
                        </m:e>
                      </m:d>
                    </m:sub>
                  </m:sSub>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2</m:t>
                          </m:r>
                        </m:e>
                      </m:d>
                    </m:sub>
                  </m:sSub>
                  <m:r>
                    <w:rPr>
                      <w:rFonts w:ascii="Cambria Math"/>
                      <w:lang w:eastAsia="zh-CN"/>
                    </w:rPr>
                    <m:t>)</m:t>
                  </m:r>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m:oMathPara>
    </w:p>
    <w:p w:rsidR="002E0467" w:rsidRDefault="002E0467" w:rsidP="002E0467">
      <w:pPr>
        <w:jc w:val="left"/>
      </w:pPr>
      <w:r>
        <w:rPr>
          <w:lang w:val="en-GB" w:eastAsia="zh-CN"/>
        </w:rPr>
        <w:t xml:space="preserve">With the channel spacing decided, the spectrum utilization can be calculated. </w:t>
      </w:r>
      <w:r w:rsidR="00247D67">
        <w:rPr>
          <w:lang w:val="en-GB" w:eastAsia="zh-CN"/>
        </w:rPr>
        <w:t>Table 2-1</w:t>
      </w:r>
      <w:r>
        <w:rPr>
          <w:lang w:val="en-GB" w:eastAsia="zh-CN"/>
        </w:rPr>
        <w:t xml:space="preserve"> show the channel spacing and spectrum utilization for example channel bandwidth combinations</w:t>
      </w:r>
      <w:r>
        <w:t>.</w:t>
      </w:r>
    </w:p>
    <w:p w:rsidR="002E0467" w:rsidRPr="00BD4979" w:rsidRDefault="002E0467" w:rsidP="002E0467">
      <w:pPr>
        <w:jc w:val="center"/>
        <w:rPr>
          <w:b/>
          <w:lang w:val="en-GB" w:eastAsia="zh-CN"/>
        </w:rPr>
      </w:pPr>
      <w:r w:rsidRPr="00BD4979">
        <w:rPr>
          <w:rFonts w:hint="eastAsia"/>
          <w:b/>
          <w:lang w:val="en-GB" w:eastAsia="zh-CN"/>
        </w:rPr>
        <w:t>T</w:t>
      </w:r>
      <w:r w:rsidR="00247D67">
        <w:rPr>
          <w:b/>
          <w:lang w:val="en-GB" w:eastAsia="zh-CN"/>
        </w:rPr>
        <w:t>able 2-1</w:t>
      </w:r>
      <w:r>
        <w:rPr>
          <w:b/>
          <w:lang w:val="en-GB" w:eastAsia="zh-CN"/>
        </w:rPr>
        <w:t>:</w:t>
      </w:r>
      <w:r w:rsidRPr="00321E35">
        <w:rPr>
          <w:b/>
          <w:lang w:val="en-GB" w:eastAsia="zh-CN"/>
        </w:rPr>
        <w:t xml:space="preserve"> </w:t>
      </w:r>
      <w:r w:rsidRPr="00F937CA">
        <w:rPr>
          <w:b/>
          <w:lang w:val="en-GB" w:eastAsia="zh-CN"/>
        </w:rPr>
        <w:t>channel spacing and spectrum utilizati</w:t>
      </w:r>
      <w:r w:rsidR="00E81422">
        <w:rPr>
          <w:b/>
          <w:lang w:val="en-GB" w:eastAsia="zh-CN"/>
        </w:rPr>
        <w:t>on for solution 2</w:t>
      </w:r>
    </w:p>
    <w:tbl>
      <w:tblPr>
        <w:tblW w:w="5000" w:type="pct"/>
        <w:tblLook w:val="04A0" w:firstRow="1" w:lastRow="0" w:firstColumn="1" w:lastColumn="0" w:noHBand="0" w:noVBand="1"/>
      </w:tblPr>
      <w:tblGrid>
        <w:gridCol w:w="741"/>
        <w:gridCol w:w="1025"/>
        <w:gridCol w:w="1898"/>
        <w:gridCol w:w="1205"/>
        <w:gridCol w:w="972"/>
        <w:gridCol w:w="1062"/>
        <w:gridCol w:w="1501"/>
        <w:gridCol w:w="893"/>
      </w:tblGrid>
      <w:tr w:rsidR="002E0467" w:rsidRPr="00F937CA" w:rsidTr="00025A34">
        <w:trPr>
          <w:trHeight w:val="1290"/>
        </w:trPr>
        <w:tc>
          <w:tcPr>
            <w:tcW w:w="39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Band (s)</w:t>
            </w:r>
          </w:p>
        </w:tc>
        <w:tc>
          <w:tcPr>
            <w:tcW w:w="55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Channel Raster</w:t>
            </w:r>
          </w:p>
        </w:tc>
        <w:tc>
          <w:tcPr>
            <w:tcW w:w="102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Channel Bandwidth(MHz)</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SCS(kHz)</w:t>
            </w:r>
          </w:p>
        </w:tc>
        <w:tc>
          <w:tcPr>
            <w:tcW w:w="523"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CA combos</w:t>
            </w:r>
          </w:p>
        </w:tc>
        <w:tc>
          <w:tcPr>
            <w:tcW w:w="57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Nominal channel spacing (MHz)</w:t>
            </w:r>
          </w:p>
        </w:tc>
        <w:tc>
          <w:tcPr>
            <w:tcW w:w="807"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 xml:space="preserve">Transmission bandwidth configuration NRB </w:t>
            </w:r>
          </w:p>
        </w:tc>
        <w:tc>
          <w:tcPr>
            <w:tcW w:w="48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SU(%)</w:t>
            </w:r>
          </w:p>
        </w:tc>
      </w:tr>
      <w:tr w:rsidR="002E0467" w:rsidRPr="00F937CA" w:rsidTr="00025A34">
        <w:trPr>
          <w:trHeight w:val="315"/>
        </w:trPr>
        <w:tc>
          <w:tcPr>
            <w:tcW w:w="399"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n5</w:t>
            </w:r>
          </w:p>
        </w:tc>
        <w:tc>
          <w:tcPr>
            <w:tcW w:w="551"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93.3</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12.5</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2.4</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93.6</w:t>
            </w:r>
          </w:p>
        </w:tc>
      </w:tr>
      <w:tr w:rsidR="002E0467" w:rsidRPr="00F937CA" w:rsidTr="00025A34">
        <w:trPr>
          <w:trHeight w:val="315"/>
        </w:trPr>
        <w:tc>
          <w:tcPr>
            <w:tcW w:w="399" w:type="pct"/>
            <w:tcBorders>
              <w:top w:val="nil"/>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n12</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12</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4.5</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63</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94.5</w:t>
            </w:r>
          </w:p>
        </w:tc>
      </w:tr>
      <w:tr w:rsidR="002E0467" w:rsidRPr="00F937CA" w:rsidTr="00025A34">
        <w:trPr>
          <w:trHeight w:val="315"/>
        </w:trPr>
        <w:tc>
          <w:tcPr>
            <w:tcW w:w="399" w:type="pct"/>
            <w:tcBorders>
              <w:top w:val="nil"/>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n26</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n28</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13</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68</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94.2</w:t>
            </w:r>
          </w:p>
        </w:tc>
      </w:tr>
      <w:tr w:rsidR="002E0467" w:rsidRPr="00F937CA" w:rsidTr="00025A34">
        <w:trPr>
          <w:trHeight w:val="315"/>
        </w:trPr>
        <w:tc>
          <w:tcPr>
            <w:tcW w:w="399"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n29</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6</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30</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93.3</w:t>
            </w:r>
          </w:p>
        </w:tc>
      </w:tr>
    </w:tbl>
    <w:p w:rsidR="002E0467" w:rsidRDefault="002E0467" w:rsidP="002E0467">
      <w:pPr>
        <w:jc w:val="left"/>
        <w:rPr>
          <w:lang w:eastAsia="zh-CN"/>
        </w:rPr>
      </w:pPr>
    </w:p>
    <w:p w:rsidR="004B3120" w:rsidRDefault="003D4A9C" w:rsidP="003D4A9C">
      <w:pPr>
        <w:pStyle w:val="2"/>
        <w:tabs>
          <w:tab w:val="clear" w:pos="576"/>
        </w:tabs>
        <w:rPr>
          <w:lang w:eastAsia="zh-CN"/>
        </w:rPr>
      </w:pPr>
      <w:bookmarkStart w:id="4" w:name="OLE_LINK16"/>
      <w:bookmarkStart w:id="5" w:name="OLE_LINK17"/>
      <w:r>
        <w:rPr>
          <w:lang w:eastAsia="zh-CN"/>
        </w:rPr>
        <w:t>SSB</w:t>
      </w:r>
    </w:p>
    <w:bookmarkEnd w:id="4"/>
    <w:bookmarkEnd w:id="5"/>
    <w:p w:rsidR="003D4A9C" w:rsidRDefault="00C5793A" w:rsidP="003D4A9C">
      <w:pPr>
        <w:rPr>
          <w:lang w:eastAsia="zh-CN"/>
        </w:rPr>
      </w:pPr>
      <w:r>
        <w:rPr>
          <w:lang w:eastAsia="zh-CN"/>
        </w:rPr>
        <w:t>For the case the overlapping pa</w:t>
      </w:r>
      <w:r w:rsidR="00416454">
        <w:rPr>
          <w:lang w:eastAsia="zh-CN"/>
        </w:rPr>
        <w:t>rt can contain the</w:t>
      </w:r>
      <w:r>
        <w:rPr>
          <w:lang w:eastAsia="zh-CN"/>
        </w:rPr>
        <w:t xml:space="preserve"> SSB, single common SSB is preferred since it avoid the overhead of multiple SSBs.</w:t>
      </w:r>
      <w:r w:rsidR="00416454">
        <w:rPr>
          <w:lang w:eastAsia="zh-CN"/>
        </w:rPr>
        <w:t xml:space="preserve"> The approach can also apply to overlapping CA solution, where the S</w:t>
      </w:r>
      <w:r w:rsidR="008B6113">
        <w:rPr>
          <w:lang w:eastAsia="zh-CN"/>
        </w:rPr>
        <w:t>SB is only configured for Pcell, especially for the case new UE is the majority.</w:t>
      </w:r>
      <w:r w:rsidR="00416454">
        <w:rPr>
          <w:lang w:eastAsia="zh-CN"/>
        </w:rPr>
        <w:t xml:space="preserve"> And for the case the size of overlapping part is too narrow to contain the SSB</w:t>
      </w:r>
      <w:r w:rsidR="005F7F88">
        <w:rPr>
          <w:lang w:eastAsia="zh-CN"/>
        </w:rPr>
        <w:t>, two SSBs are</w:t>
      </w:r>
      <w:r w:rsidR="00416454">
        <w:rPr>
          <w:lang w:eastAsia="zh-CN"/>
        </w:rPr>
        <w:t xml:space="preserve"> needed </w:t>
      </w:r>
      <w:r w:rsidR="005F7F88">
        <w:rPr>
          <w:lang w:eastAsia="zh-CN"/>
        </w:rPr>
        <w:t xml:space="preserve">to allow legacy UEs to operate in both RF channels. And separate SSBs can be configured in frequency domain or time domain with the </w:t>
      </w:r>
      <w:r w:rsidR="004926D1">
        <w:rPr>
          <w:lang w:eastAsia="zh-CN"/>
        </w:rPr>
        <w:t xml:space="preserve">consideration of bandwidth size. If it is allowed that legacy UE only access in one of the RF channels, single SSB is only configure at one of the RF channels. </w:t>
      </w:r>
      <w:r w:rsidR="000430F9">
        <w:rPr>
          <w:lang w:eastAsia="zh-CN"/>
        </w:rPr>
        <w:t>The configuration of SSB can be left to network and no specification impact is needed.</w:t>
      </w:r>
    </w:p>
    <w:p w:rsidR="00687DD8" w:rsidRDefault="00472816" w:rsidP="003D4A9C">
      <w:pPr>
        <w:rPr>
          <w:lang w:eastAsia="zh-CN"/>
        </w:rPr>
      </w:pPr>
      <w:r w:rsidRPr="007659FA">
        <w:rPr>
          <w:b/>
          <w:lang w:eastAsia="zh-CN"/>
        </w:rPr>
        <w:t>Observation</w:t>
      </w:r>
      <w:r>
        <w:rPr>
          <w:b/>
          <w:lang w:eastAsia="zh-CN"/>
        </w:rPr>
        <w:t xml:space="preserve"> 2</w:t>
      </w:r>
      <w:r>
        <w:rPr>
          <w:lang w:eastAsia="zh-CN"/>
        </w:rPr>
        <w:t>: The configuration of SSB can be left to network and no specification impact is needed.</w:t>
      </w:r>
    </w:p>
    <w:p w:rsidR="00C57502" w:rsidRDefault="00C63C31" w:rsidP="00C57502">
      <w:pPr>
        <w:pStyle w:val="2"/>
        <w:tabs>
          <w:tab w:val="clear" w:pos="576"/>
        </w:tabs>
        <w:rPr>
          <w:lang w:eastAsia="zh-CN"/>
        </w:rPr>
      </w:pPr>
      <w:r>
        <w:rPr>
          <w:lang w:eastAsia="zh-CN"/>
        </w:rPr>
        <w:t>RF requirements</w:t>
      </w:r>
    </w:p>
    <w:p w:rsidR="00C63C31" w:rsidRDefault="00D14593" w:rsidP="00C63C31">
      <w:pPr>
        <w:rPr>
          <w:lang w:eastAsia="zh-CN"/>
        </w:rPr>
      </w:pPr>
      <w:r>
        <w:rPr>
          <w:rFonts w:hint="eastAsia"/>
          <w:lang w:eastAsia="zh-CN"/>
        </w:rPr>
        <w:t>B</w:t>
      </w:r>
      <w:r>
        <w:rPr>
          <w:lang w:eastAsia="zh-CN"/>
        </w:rPr>
        <w:t>S RF requirements</w:t>
      </w:r>
    </w:p>
    <w:p w:rsidR="00025A34" w:rsidRDefault="00025A34" w:rsidP="003D4A9C">
      <w:pPr>
        <w:rPr>
          <w:lang w:eastAsia="zh-CN"/>
        </w:rPr>
      </w:pPr>
      <w:r>
        <w:rPr>
          <w:lang w:eastAsia="zh-CN"/>
        </w:rPr>
        <w:t>The primary assessment on each BS RF requirement is shown in Table 2.5-1</w:t>
      </w:r>
    </w:p>
    <w:p w:rsidR="00025A34" w:rsidRDefault="00025A34" w:rsidP="00025A34">
      <w:pPr>
        <w:overflowPunct w:val="0"/>
        <w:jc w:val="center"/>
        <w:textAlignment w:val="baseline"/>
        <w:rPr>
          <w:sz w:val="20"/>
          <w:szCs w:val="20"/>
          <w:lang w:eastAsia="zh-CN"/>
        </w:rPr>
      </w:pPr>
      <w:r>
        <w:rPr>
          <w:b/>
          <w:lang w:eastAsia="zh-CN"/>
        </w:rPr>
        <w:t>Table 2.5-1: analysis on the impact to BS core specification</w:t>
      </w:r>
    </w:p>
    <w:tbl>
      <w:tblPr>
        <w:tblW w:w="5000" w:type="pct"/>
        <w:tblLook w:val="04A0" w:firstRow="1" w:lastRow="0" w:firstColumn="1" w:lastColumn="0" w:noHBand="0" w:noVBand="1"/>
      </w:tblPr>
      <w:tblGrid>
        <w:gridCol w:w="1151"/>
        <w:gridCol w:w="1285"/>
        <w:gridCol w:w="2845"/>
        <w:gridCol w:w="4016"/>
      </w:tblGrid>
      <w:tr w:rsidR="00025A34" w:rsidRPr="00025A34" w:rsidTr="00025A34">
        <w:trPr>
          <w:trHeight w:val="525"/>
        </w:trPr>
        <w:tc>
          <w:tcPr>
            <w:tcW w:w="618"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Subject</w:t>
            </w:r>
          </w:p>
        </w:tc>
        <w:tc>
          <w:tcPr>
            <w:tcW w:w="691"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Clause in 36.104</w:t>
            </w:r>
          </w:p>
        </w:tc>
        <w:tc>
          <w:tcPr>
            <w:tcW w:w="153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Requirement</w:t>
            </w:r>
          </w:p>
        </w:tc>
        <w:tc>
          <w:tcPr>
            <w:tcW w:w="216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Assessment</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Transmitter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Base station output power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6.3.2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RE Power control dynamic range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6.3.3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Total power 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impact, no limits defined for CA</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Transmit ON/OFF power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6.5</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Transmitted signal quality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Occupied bandwidth</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for the requirement</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ACLR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Operating band unwanted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one uniform emission mask is defined and can be reused.</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Receiver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Reference sensitivity level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reference sensitivity level including FRC can be re-used</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the requirements is defined per channel BW.</w:t>
            </w:r>
          </w:p>
        </w:tc>
      </w:tr>
      <w:tr w:rsidR="00025A34" w:rsidRPr="00025A34" w:rsidTr="00025A34">
        <w:trPr>
          <w:trHeight w:val="231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7.4</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val="en-GB" w:eastAsia="zh-CN"/>
              </w:rPr>
              <w:t>In-band selectivity 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7.5</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val="en-GB" w:eastAsia="zh-CN"/>
              </w:rPr>
              <w:t>Out-of-band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7.6</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Receiver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Receiver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7.8</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In-channel selectivity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the requirements is defined per channel BW.</w:t>
            </w:r>
          </w:p>
        </w:tc>
      </w:tr>
    </w:tbl>
    <w:p w:rsidR="00025A34" w:rsidRDefault="00025A34" w:rsidP="003D4A9C">
      <w:pPr>
        <w:rPr>
          <w:lang w:eastAsia="zh-CN"/>
        </w:rPr>
      </w:pPr>
    </w:p>
    <w:p w:rsidR="00814E03" w:rsidRDefault="00814E03" w:rsidP="003D4A9C">
      <w:pPr>
        <w:rPr>
          <w:lang w:eastAsia="zh-CN"/>
        </w:rPr>
      </w:pPr>
      <w:r>
        <w:rPr>
          <w:rFonts w:hint="eastAsia"/>
          <w:lang w:eastAsia="zh-CN"/>
        </w:rPr>
        <w:t>U</w:t>
      </w:r>
      <w:r>
        <w:rPr>
          <w:lang w:eastAsia="zh-CN"/>
        </w:rPr>
        <w:t>E RF requirements</w:t>
      </w:r>
    </w:p>
    <w:p w:rsidR="00247D67" w:rsidRDefault="00247D67" w:rsidP="00247D67">
      <w:pPr>
        <w:rPr>
          <w:lang w:eastAsia="zh-CN"/>
        </w:rPr>
      </w:pPr>
      <w:r>
        <w:rPr>
          <w:lang w:eastAsia="zh-CN"/>
        </w:rPr>
        <w:t>The primary assessment on each UE RF requirement is shown in Table 2.5-2</w:t>
      </w:r>
    </w:p>
    <w:p w:rsidR="00247D67" w:rsidRDefault="00247D67" w:rsidP="00247D67">
      <w:pPr>
        <w:overflowPunct w:val="0"/>
        <w:jc w:val="center"/>
        <w:textAlignment w:val="baseline"/>
        <w:rPr>
          <w:sz w:val="20"/>
          <w:szCs w:val="20"/>
          <w:lang w:eastAsia="zh-CN"/>
        </w:rPr>
      </w:pPr>
      <w:r>
        <w:rPr>
          <w:b/>
          <w:lang w:eastAsia="zh-CN"/>
        </w:rPr>
        <w:t>Table 2.5-2</w:t>
      </w:r>
      <w:r w:rsidR="00E81422">
        <w:rPr>
          <w:b/>
          <w:lang w:eastAsia="zh-CN"/>
        </w:rPr>
        <w:t>: analysis on the impact to UE</w:t>
      </w:r>
      <w:r>
        <w:rPr>
          <w:b/>
          <w:lang w:eastAsia="zh-CN"/>
        </w:rPr>
        <w:t xml:space="preserve"> core specification</w:t>
      </w:r>
    </w:p>
    <w:tbl>
      <w:tblPr>
        <w:tblW w:w="5000" w:type="pct"/>
        <w:tblLook w:val="04A0" w:firstRow="1" w:lastRow="0" w:firstColumn="1" w:lastColumn="0" w:noHBand="0" w:noVBand="1"/>
      </w:tblPr>
      <w:tblGrid>
        <w:gridCol w:w="1261"/>
        <w:gridCol w:w="1426"/>
        <w:gridCol w:w="2992"/>
        <w:gridCol w:w="3618"/>
      </w:tblGrid>
      <w:tr w:rsidR="00FD5A1B" w:rsidRPr="00FD5A1B" w:rsidTr="00247D67">
        <w:trPr>
          <w:trHeight w:val="525"/>
        </w:trPr>
        <w:tc>
          <w:tcPr>
            <w:tcW w:w="678"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Subject</w:t>
            </w:r>
          </w:p>
        </w:tc>
        <w:tc>
          <w:tcPr>
            <w:tcW w:w="767"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Clause in 38.101-1</w:t>
            </w:r>
          </w:p>
        </w:tc>
        <w:tc>
          <w:tcPr>
            <w:tcW w:w="1609"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Requirement</w:t>
            </w:r>
          </w:p>
        </w:tc>
        <w:tc>
          <w:tcPr>
            <w:tcW w:w="1946"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Initial assessment</w:t>
            </w:r>
          </w:p>
        </w:tc>
      </w:tr>
      <w:tr w:rsidR="00FD5A1B" w:rsidRPr="00FD5A1B" w:rsidTr="00247D67">
        <w:trPr>
          <w:trHeight w:val="525"/>
        </w:trPr>
        <w:tc>
          <w:tcPr>
            <w:tcW w:w="678"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Transmitter requirements</w:t>
            </w: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6.2A.1</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UE maximum output power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041153">
            <w:pPr>
              <w:autoSpaceDE/>
              <w:autoSpaceDN/>
              <w:adjustRightInd/>
              <w:snapToGrid/>
              <w:spacing w:after="0"/>
              <w:jc w:val="left"/>
              <w:rPr>
                <w:sz w:val="20"/>
                <w:szCs w:val="20"/>
                <w:lang w:val="en-GB" w:eastAsia="zh-CN"/>
              </w:rPr>
            </w:pPr>
            <w:r w:rsidRPr="00041153">
              <w:rPr>
                <w:sz w:val="20"/>
                <w:szCs w:val="20"/>
                <w:lang w:val="en-GB" w:eastAsia="zh-CN"/>
              </w:rPr>
              <w:t>N/A, overlapping CA from UE perspective is only used in the DL</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6.2A.2</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UE maximum output power reduction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napToGrid/>
              <w:spacing w:after="0"/>
              <w:jc w:val="left"/>
              <w:rPr>
                <w:sz w:val="20"/>
                <w:szCs w:val="20"/>
                <w:lang w:val="en-GB" w:eastAsia="zh-CN"/>
              </w:rPr>
            </w:pPr>
            <w:r w:rsidRPr="00041153">
              <w:rPr>
                <w:sz w:val="20"/>
                <w:szCs w:val="20"/>
                <w:lang w:val="en-GB" w:eastAsia="zh-CN"/>
              </w:rPr>
              <w:t>N/A, overlapping CA from UE perspective is only used in the DL</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6.2A.3</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UE additional maximum output power reduction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napToGrid/>
              <w:spacing w:after="0"/>
              <w:jc w:val="left"/>
              <w:rPr>
                <w:sz w:val="20"/>
                <w:szCs w:val="20"/>
                <w:lang w:val="en-GB" w:eastAsia="zh-CN"/>
              </w:rPr>
            </w:pPr>
            <w:r w:rsidRPr="00041153">
              <w:rPr>
                <w:sz w:val="20"/>
                <w:szCs w:val="20"/>
                <w:lang w:val="en-GB" w:eastAsia="zh-CN"/>
              </w:rPr>
              <w:t>N/A, overlapping CA from UE perspective is only used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6.2A.4</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Configured output power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napToGrid/>
              <w:spacing w:after="0"/>
              <w:jc w:val="left"/>
              <w:rPr>
                <w:sz w:val="20"/>
                <w:szCs w:val="20"/>
                <w:lang w:val="en-GB" w:eastAsia="zh-CN"/>
              </w:rPr>
            </w:pPr>
            <w:r w:rsidRPr="00041153">
              <w:rPr>
                <w:sz w:val="20"/>
                <w:szCs w:val="20"/>
                <w:lang w:val="en-GB" w:eastAsia="zh-CN"/>
              </w:rPr>
              <w:t>N/A, overlapping CA from UE perspective is only used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bookmarkStart w:id="6" w:name="RANGE!B6"/>
            <w:r w:rsidRPr="00FD5A1B">
              <w:rPr>
                <w:sz w:val="20"/>
                <w:szCs w:val="20"/>
                <w:lang w:val="en-GB" w:eastAsia="zh-CN"/>
              </w:rPr>
              <w:t>6.3A</w:t>
            </w:r>
            <w:bookmarkEnd w:id="6"/>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Output power dynamics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napToGrid/>
              <w:spacing w:after="0"/>
              <w:jc w:val="left"/>
              <w:rPr>
                <w:sz w:val="20"/>
                <w:szCs w:val="20"/>
                <w:lang w:val="en-GB" w:eastAsia="zh-CN"/>
              </w:rPr>
            </w:pPr>
            <w:r>
              <w:rPr>
                <w:sz w:val="20"/>
                <w:szCs w:val="20"/>
                <w:lang w:eastAsia="zh-CN"/>
              </w:rPr>
              <w:t>N/A, o</w:t>
            </w:r>
            <w:r w:rsidRPr="00041153">
              <w:rPr>
                <w:sz w:val="20"/>
                <w:szCs w:val="20"/>
                <w:lang w:eastAsia="zh-CN"/>
              </w:rPr>
              <w:t>verlap</w:t>
            </w:r>
            <w:r>
              <w:rPr>
                <w:sz w:val="20"/>
                <w:szCs w:val="20"/>
                <w:lang w:eastAsia="zh-CN"/>
              </w:rPr>
              <w:t>ping CA from UE perspective is</w:t>
            </w:r>
            <w:r w:rsidRPr="00041153">
              <w:rPr>
                <w:sz w:val="20"/>
                <w:szCs w:val="20"/>
                <w:lang w:eastAsia="zh-CN"/>
              </w:rPr>
              <w:t xml:space="preserve"> only </w:t>
            </w:r>
            <w:r>
              <w:rPr>
                <w:sz w:val="20"/>
                <w:szCs w:val="20"/>
                <w:lang w:eastAsia="zh-CN"/>
              </w:rPr>
              <w:t>used</w:t>
            </w:r>
            <w:r w:rsidRPr="00041153">
              <w:rPr>
                <w:sz w:val="20"/>
                <w:szCs w:val="20"/>
                <w:lang w:eastAsia="zh-CN"/>
              </w:rPr>
              <w:t xml:space="preserve">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6.3A.3</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 xml:space="preserve"> Transmit ON/OFF time mask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napToGrid/>
              <w:spacing w:after="0"/>
              <w:jc w:val="left"/>
              <w:rPr>
                <w:sz w:val="20"/>
                <w:szCs w:val="20"/>
                <w:lang w:val="en-GB" w:eastAsia="zh-CN"/>
              </w:rPr>
            </w:pPr>
            <w:r>
              <w:rPr>
                <w:sz w:val="20"/>
                <w:szCs w:val="20"/>
                <w:lang w:eastAsia="zh-CN"/>
              </w:rPr>
              <w:t>N/A, o</w:t>
            </w:r>
            <w:r w:rsidRPr="00041153">
              <w:rPr>
                <w:sz w:val="20"/>
                <w:szCs w:val="20"/>
                <w:lang w:eastAsia="zh-CN"/>
              </w:rPr>
              <w:t>verlap</w:t>
            </w:r>
            <w:r>
              <w:rPr>
                <w:sz w:val="20"/>
                <w:szCs w:val="20"/>
                <w:lang w:eastAsia="zh-CN"/>
              </w:rPr>
              <w:t>ping CA from UE perspective is</w:t>
            </w:r>
            <w:r w:rsidRPr="00041153">
              <w:rPr>
                <w:sz w:val="20"/>
                <w:szCs w:val="20"/>
                <w:lang w:eastAsia="zh-CN"/>
              </w:rPr>
              <w:t xml:space="preserve"> only </w:t>
            </w:r>
            <w:r>
              <w:rPr>
                <w:sz w:val="20"/>
                <w:szCs w:val="20"/>
                <w:lang w:eastAsia="zh-CN"/>
              </w:rPr>
              <w:t>used</w:t>
            </w:r>
            <w:r w:rsidRPr="00041153">
              <w:rPr>
                <w:sz w:val="20"/>
                <w:szCs w:val="20"/>
                <w:lang w:eastAsia="zh-CN"/>
              </w:rPr>
              <w:t xml:space="preserve">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6.4A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Transmit signal quality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napToGrid/>
              <w:spacing w:after="0"/>
              <w:jc w:val="left"/>
              <w:rPr>
                <w:sz w:val="20"/>
                <w:szCs w:val="20"/>
                <w:lang w:val="en-GB" w:eastAsia="zh-CN"/>
              </w:rPr>
            </w:pPr>
            <w:r>
              <w:rPr>
                <w:sz w:val="20"/>
                <w:szCs w:val="20"/>
                <w:lang w:eastAsia="zh-CN"/>
              </w:rPr>
              <w:t>N/A, o</w:t>
            </w:r>
            <w:r w:rsidRPr="00041153">
              <w:rPr>
                <w:sz w:val="20"/>
                <w:szCs w:val="20"/>
                <w:lang w:eastAsia="zh-CN"/>
              </w:rPr>
              <w:t>verlap</w:t>
            </w:r>
            <w:r>
              <w:rPr>
                <w:sz w:val="20"/>
                <w:szCs w:val="20"/>
                <w:lang w:eastAsia="zh-CN"/>
              </w:rPr>
              <w:t>ping CA from UE perspective is</w:t>
            </w:r>
            <w:r w:rsidRPr="00041153">
              <w:rPr>
                <w:sz w:val="20"/>
                <w:szCs w:val="20"/>
                <w:lang w:eastAsia="zh-CN"/>
              </w:rPr>
              <w:t xml:space="preserve"> only </w:t>
            </w:r>
            <w:r>
              <w:rPr>
                <w:sz w:val="20"/>
                <w:szCs w:val="20"/>
                <w:lang w:eastAsia="zh-CN"/>
              </w:rPr>
              <w:t>used</w:t>
            </w:r>
            <w:r w:rsidRPr="00041153">
              <w:rPr>
                <w:sz w:val="20"/>
                <w:szCs w:val="20"/>
                <w:lang w:eastAsia="zh-CN"/>
              </w:rPr>
              <w:t xml:space="preserve"> in the DL</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6.5A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Output RF spectrum emissions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041153" w:rsidRDefault="00041153" w:rsidP="00FD5A1B">
            <w:pPr>
              <w:autoSpaceDE/>
              <w:autoSpaceDN/>
              <w:adjustRightInd/>
              <w:snapToGrid/>
              <w:spacing w:after="0"/>
              <w:jc w:val="left"/>
              <w:rPr>
                <w:sz w:val="20"/>
                <w:szCs w:val="20"/>
                <w:lang w:val="en-GB" w:eastAsia="zh-CN"/>
              </w:rPr>
            </w:pPr>
            <w:r>
              <w:rPr>
                <w:sz w:val="20"/>
                <w:szCs w:val="20"/>
                <w:lang w:eastAsia="zh-CN"/>
              </w:rPr>
              <w:t>N/A, o</w:t>
            </w:r>
            <w:r w:rsidRPr="00041153">
              <w:rPr>
                <w:sz w:val="20"/>
                <w:szCs w:val="20"/>
                <w:lang w:eastAsia="zh-CN"/>
              </w:rPr>
              <w:t>verlap</w:t>
            </w:r>
            <w:r>
              <w:rPr>
                <w:sz w:val="20"/>
                <w:szCs w:val="20"/>
                <w:lang w:eastAsia="zh-CN"/>
              </w:rPr>
              <w:t>ping CA from UE perspective is</w:t>
            </w:r>
            <w:r w:rsidRPr="00041153">
              <w:rPr>
                <w:sz w:val="20"/>
                <w:szCs w:val="20"/>
                <w:lang w:eastAsia="zh-CN"/>
              </w:rPr>
              <w:t xml:space="preserve"> only </w:t>
            </w:r>
            <w:r>
              <w:rPr>
                <w:sz w:val="20"/>
                <w:szCs w:val="20"/>
                <w:lang w:eastAsia="zh-CN"/>
              </w:rPr>
              <w:t>used</w:t>
            </w:r>
            <w:r w:rsidRPr="00041153">
              <w:rPr>
                <w:sz w:val="20"/>
                <w:szCs w:val="20"/>
                <w:lang w:eastAsia="zh-CN"/>
              </w:rPr>
              <w:t xml:space="preserve"> in the DL</w:t>
            </w:r>
          </w:p>
        </w:tc>
      </w:tr>
      <w:tr w:rsidR="00FD5A1B" w:rsidRPr="00FD5A1B" w:rsidTr="00247D67">
        <w:trPr>
          <w:trHeight w:val="525"/>
        </w:trPr>
        <w:tc>
          <w:tcPr>
            <w:tcW w:w="678"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center"/>
              <w:rPr>
                <w:sz w:val="20"/>
                <w:szCs w:val="20"/>
                <w:lang w:eastAsia="zh-CN"/>
              </w:rPr>
            </w:pPr>
            <w:r w:rsidRPr="00FD5A1B">
              <w:rPr>
                <w:sz w:val="20"/>
                <w:szCs w:val="20"/>
                <w:lang w:eastAsia="zh-CN"/>
              </w:rPr>
              <w:t>Receiver requirements</w:t>
            </w: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7.3A.2</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Reference sensitivity power level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w:t>
            </w:r>
            <w:r w:rsidR="00523B83">
              <w:rPr>
                <w:sz w:val="20"/>
                <w:szCs w:val="20"/>
                <w:lang w:eastAsia="zh-CN"/>
              </w:rPr>
              <w:t>he framework can be reused with</w:t>
            </w:r>
            <w:r w:rsidRPr="00FD5A1B">
              <w:rPr>
                <w:sz w:val="20"/>
                <w:szCs w:val="20"/>
                <w:lang w:eastAsia="zh-CN"/>
              </w:rPr>
              <w:t xml:space="preserve">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7.4A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Maximum input level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7.5A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Adjacent channel selectivity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7.6A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Blocking characteristics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7.7A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Spurious response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 xml:space="preserve">No change </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7.8A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Intermodulation characteristics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041153">
            <w:pPr>
              <w:autoSpaceDE/>
              <w:autoSpaceDN/>
              <w:adjustRightInd/>
              <w:snapToGrid/>
              <w:spacing w:after="0"/>
              <w:jc w:val="left"/>
              <w:rPr>
                <w:sz w:val="20"/>
                <w:szCs w:val="20"/>
                <w:lang w:eastAsia="zh-CN"/>
              </w:rPr>
            </w:pPr>
            <w:r w:rsidRPr="00FD5A1B">
              <w:rPr>
                <w:sz w:val="20"/>
                <w:szCs w:val="20"/>
                <w:lang w:eastAsia="zh-CN"/>
              </w:rPr>
              <w:t>the framework can be reused with that it is measured carrier by carrier.</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7.9A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bookmarkStart w:id="7" w:name="RANGE!C16"/>
            <w:r w:rsidRPr="00FD5A1B">
              <w:rPr>
                <w:sz w:val="20"/>
                <w:szCs w:val="20"/>
                <w:lang w:val="en-GB" w:eastAsia="zh-CN"/>
              </w:rPr>
              <w:t>Spurious emissions for CA</w:t>
            </w:r>
            <w:bookmarkEnd w:id="7"/>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w:t>
            </w:r>
          </w:p>
        </w:tc>
      </w:tr>
    </w:tbl>
    <w:p w:rsidR="00814E03" w:rsidRDefault="00814E03" w:rsidP="003D4A9C">
      <w:pPr>
        <w:rPr>
          <w:lang w:eastAsia="zh-CN"/>
        </w:rPr>
      </w:pPr>
    </w:p>
    <w:p w:rsidR="00E81422" w:rsidRDefault="00E81422" w:rsidP="00E81422">
      <w:pPr>
        <w:jc w:val="left"/>
        <w:rPr>
          <w:lang w:eastAsia="zh-CN"/>
        </w:rPr>
      </w:pPr>
      <w:r>
        <w:rPr>
          <w:b/>
          <w:lang w:eastAsia="zh-CN"/>
        </w:rPr>
        <w:t xml:space="preserve">Observation </w:t>
      </w:r>
      <w:r w:rsidR="00472816">
        <w:rPr>
          <w:b/>
          <w:lang w:eastAsia="zh-CN"/>
        </w:rPr>
        <w:t>3</w:t>
      </w:r>
      <w:r>
        <w:rPr>
          <w:lang w:eastAsia="zh-CN"/>
        </w:rPr>
        <w:t>: The impact to RF core requirements is very limited to support overlapping CA.</w:t>
      </w:r>
    </w:p>
    <w:p w:rsidR="00041153" w:rsidRDefault="00041153" w:rsidP="00041153">
      <w:pPr>
        <w:pStyle w:val="2"/>
        <w:rPr>
          <w:lang w:eastAsia="zh-CN"/>
        </w:rPr>
      </w:pPr>
      <w:r>
        <w:rPr>
          <w:lang w:eastAsia="zh-CN"/>
        </w:rPr>
        <w:t>Impact to other WG</w:t>
      </w:r>
    </w:p>
    <w:p w:rsidR="00041153" w:rsidRDefault="00041153" w:rsidP="00041153">
      <w:pPr>
        <w:rPr>
          <w:lang w:eastAsia="zh-CN"/>
        </w:rPr>
      </w:pPr>
      <w:r>
        <w:rPr>
          <w:lang w:eastAsia="zh-CN"/>
        </w:rPr>
        <w:t>NR provides the flexibility to avoid any collisions of SSB, CORESET and reference signals between two overlapping CCs in frequency domain or time domain. The network can avoid the collision of PDSCHs between two CCs.</w:t>
      </w:r>
    </w:p>
    <w:p w:rsidR="00041153" w:rsidRDefault="00041153" w:rsidP="00041153">
      <w:pPr>
        <w:rPr>
          <w:lang w:eastAsia="zh-CN"/>
        </w:rPr>
      </w:pPr>
      <w:r>
        <w:rPr>
          <w:lang w:eastAsia="zh-CN"/>
        </w:rPr>
        <w:t>From procedure wise, the network can indicate UE the location and bandwidth of BWP by using RRC signaling on individual CC. The procedure applies to each CC (serving cell) for intra-band overlapping CA. Thus network can indicate the channel bandwidth for each CC.</w:t>
      </w:r>
    </w:p>
    <w:p w:rsidR="00041153" w:rsidRDefault="00041153" w:rsidP="00041153">
      <w:pPr>
        <w:rPr>
          <w:lang w:eastAsia="zh-CN"/>
        </w:rPr>
      </w:pPr>
      <w:r>
        <w:rPr>
          <w:lang w:eastAsia="zh-CN"/>
        </w:rPr>
        <w:lastRenderedPageBreak/>
        <w:t>Regarding measurement, the normal RRM/RLM measurement and RAN2 procedures can be followed for intra-band overlapping CA from network perspective. For intra-band overlapping CA from UE perspective, the same RRM/RLM measurement and RAN2 procedure including SCell addition/release can apply. As mentioned above the network can make use of the flexibility provided by NR and the proper scheduling to avoid any collision of SSBs and other reference signals between two CCs. Thus there is no impact on RRM/RLM measurement. There is no necessity to restrict the relation between CCs in terms of time or frequency synchronization, QCL.</w:t>
      </w:r>
    </w:p>
    <w:p w:rsidR="00041153" w:rsidRDefault="00041153" w:rsidP="00041153">
      <w:pPr>
        <w:rPr>
          <w:lang w:eastAsia="zh-CN"/>
        </w:rPr>
      </w:pPr>
      <w:r>
        <w:rPr>
          <w:lang w:eastAsia="zh-CN"/>
        </w:rPr>
        <w:t>The only thing needs be done would be to introduce some capability signaling for the new UE.</w:t>
      </w:r>
    </w:p>
    <w:p w:rsidR="00041153" w:rsidRDefault="00041153" w:rsidP="00472816">
      <w:pPr>
        <w:autoSpaceDE/>
        <w:autoSpaceDN/>
        <w:adjustRightInd/>
        <w:snapToGrid/>
        <w:spacing w:after="180"/>
        <w:jc w:val="left"/>
        <w:rPr>
          <w:b/>
          <w:lang w:eastAsia="zh-CN"/>
        </w:rPr>
      </w:pPr>
      <w:r>
        <w:rPr>
          <w:b/>
          <w:lang w:eastAsia="zh-CN"/>
        </w:rPr>
        <w:t xml:space="preserve">Observation </w:t>
      </w:r>
      <w:r w:rsidR="00472816">
        <w:rPr>
          <w:b/>
          <w:lang w:eastAsia="zh-CN"/>
        </w:rPr>
        <w:t>4</w:t>
      </w:r>
      <w:r>
        <w:rPr>
          <w:b/>
          <w:lang w:eastAsia="zh-CN"/>
        </w:rPr>
        <w:t xml:space="preserve">: </w:t>
      </w:r>
      <w:r w:rsidRPr="00472816">
        <w:rPr>
          <w:lang w:eastAsia="zh-CN"/>
        </w:rPr>
        <w:t>there is no impact on RAN1 and RAN2 of intra-band overlapping CA to support the irregular channel bandwidth except for some capability signaling for the new UE.</w:t>
      </w: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FD5A1B" w:rsidRDefault="00523B83" w:rsidP="00FD5A1B">
      <w:pPr>
        <w:rPr>
          <w:lang w:eastAsia="zh-CN"/>
        </w:rPr>
      </w:pPr>
      <w:r>
        <w:rPr>
          <w:rFonts w:hint="eastAsia"/>
          <w:lang w:eastAsia="zh-CN"/>
        </w:rPr>
        <w:t>I</w:t>
      </w:r>
      <w:r>
        <w:rPr>
          <w:lang w:eastAsia="zh-CN"/>
        </w:rPr>
        <w:t xml:space="preserve">n the contribution, we provide discussion on </w:t>
      </w:r>
      <w:r w:rsidR="00687DD8">
        <w:rPr>
          <w:sz w:val="20"/>
          <w:szCs w:val="20"/>
          <w:lang w:eastAsia="ko-KR"/>
        </w:rPr>
        <w:t xml:space="preserve">overlapping </w:t>
      </w:r>
      <w:r w:rsidR="00E81422">
        <w:rPr>
          <w:sz w:val="20"/>
          <w:szCs w:val="20"/>
          <w:lang w:eastAsia="ko-KR"/>
        </w:rPr>
        <w:t>CA</w:t>
      </w:r>
      <w:r w:rsidR="00687DD8">
        <w:rPr>
          <w:sz w:val="20"/>
          <w:szCs w:val="20"/>
          <w:lang w:eastAsia="ko-KR"/>
        </w:rPr>
        <w:t xml:space="preserve"> (from both UE and network perspective):</w:t>
      </w:r>
    </w:p>
    <w:p w:rsidR="00E81422" w:rsidRDefault="00E81422" w:rsidP="00E81422">
      <w:r w:rsidRPr="007659FA">
        <w:rPr>
          <w:b/>
          <w:lang w:eastAsia="zh-CN"/>
        </w:rPr>
        <w:t>Observation</w:t>
      </w:r>
      <w:r>
        <w:rPr>
          <w:b/>
          <w:lang w:eastAsia="zh-CN"/>
        </w:rPr>
        <w:t xml:space="preserve"> 1</w:t>
      </w:r>
      <w:r>
        <w:rPr>
          <w:lang w:eastAsia="zh-CN"/>
        </w:rPr>
        <w:t xml:space="preserve">: for channel bandwidths less than 50 MHz, </w:t>
      </w:r>
      <w:r>
        <w:t>integer-multiples of 5MHz channel bandwidths are supported/will be supported in BS/UE specifications.</w:t>
      </w:r>
    </w:p>
    <w:p w:rsidR="00E81422" w:rsidRDefault="00E81422" w:rsidP="00E81422">
      <w:r w:rsidRPr="0049141C">
        <w:rPr>
          <w:b/>
        </w:rPr>
        <w:t>Proposal 1</w:t>
      </w:r>
      <w:r>
        <w:rPr>
          <w:b/>
        </w:rPr>
        <w:t xml:space="preserve">: </w:t>
      </w:r>
      <w:r w:rsidRPr="00E81422">
        <w:t>New dedicated channel bandwidths are not considered for both BS and UE.</w:t>
      </w:r>
    </w:p>
    <w:p w:rsidR="00472816" w:rsidRDefault="00472816" w:rsidP="00472816">
      <w:pPr>
        <w:rPr>
          <w:lang w:eastAsia="zh-CN"/>
        </w:rPr>
      </w:pPr>
      <w:r w:rsidRPr="007659FA">
        <w:rPr>
          <w:b/>
          <w:lang w:eastAsia="zh-CN"/>
        </w:rPr>
        <w:t>Observation</w:t>
      </w:r>
      <w:r>
        <w:rPr>
          <w:b/>
          <w:lang w:eastAsia="zh-CN"/>
        </w:rPr>
        <w:t xml:space="preserve"> 2</w:t>
      </w:r>
      <w:r>
        <w:rPr>
          <w:lang w:eastAsia="zh-CN"/>
        </w:rPr>
        <w:t>: The configuration of SSB can be left to network and no specification impact is needed.</w:t>
      </w:r>
    </w:p>
    <w:p w:rsidR="009A5185" w:rsidRDefault="009A5185" w:rsidP="009A5185">
      <w:pPr>
        <w:jc w:val="left"/>
        <w:rPr>
          <w:lang w:eastAsia="zh-CN"/>
        </w:rPr>
      </w:pPr>
      <w:r>
        <w:rPr>
          <w:b/>
          <w:lang w:eastAsia="zh-CN"/>
        </w:rPr>
        <w:t xml:space="preserve">Observation </w:t>
      </w:r>
      <w:r w:rsidR="00472816">
        <w:rPr>
          <w:b/>
          <w:lang w:eastAsia="zh-CN"/>
        </w:rPr>
        <w:t>3</w:t>
      </w:r>
      <w:r>
        <w:rPr>
          <w:lang w:eastAsia="zh-CN"/>
        </w:rPr>
        <w:t>: The impact to RF core requirements is very limited to support overlapping CA.</w:t>
      </w:r>
    </w:p>
    <w:p w:rsidR="00472816" w:rsidRDefault="00472816" w:rsidP="00472816">
      <w:pPr>
        <w:autoSpaceDE/>
        <w:autoSpaceDN/>
        <w:adjustRightInd/>
        <w:snapToGrid/>
        <w:spacing w:after="180"/>
        <w:jc w:val="left"/>
        <w:rPr>
          <w:b/>
          <w:lang w:eastAsia="zh-CN"/>
        </w:rPr>
      </w:pPr>
      <w:r>
        <w:rPr>
          <w:b/>
          <w:lang w:eastAsia="zh-CN"/>
        </w:rPr>
        <w:t xml:space="preserve">Observation 4: </w:t>
      </w:r>
      <w:r w:rsidRPr="00472816">
        <w:rPr>
          <w:lang w:eastAsia="zh-CN"/>
        </w:rPr>
        <w:t xml:space="preserve">there is no impact on RAN1 and RAN2 of intra-band overlapping CA to support the irregular channel bandwidth except for </w:t>
      </w:r>
      <w:r w:rsidR="0010759E">
        <w:rPr>
          <w:lang w:eastAsia="zh-CN"/>
        </w:rPr>
        <w:t>UE</w:t>
      </w:r>
      <w:r w:rsidRPr="00472816">
        <w:rPr>
          <w:lang w:eastAsia="zh-CN"/>
        </w:rPr>
        <w:t xml:space="preserve"> capability signaling.</w:t>
      </w:r>
    </w:p>
    <w:p w:rsidR="009A5185" w:rsidRDefault="0010759E" w:rsidP="00FD5A1B">
      <w:pPr>
        <w:rPr>
          <w:lang w:eastAsia="zh-CN"/>
        </w:rPr>
      </w:pPr>
      <w:r>
        <w:rPr>
          <w:lang w:eastAsia="zh-CN"/>
        </w:rPr>
        <w:t>In summary, for the overlapping CA, the following benefits is identified,</w:t>
      </w:r>
    </w:p>
    <w:p w:rsidR="0010759E" w:rsidRPr="00B304DB" w:rsidRDefault="0010759E" w:rsidP="0010759E">
      <w:pPr>
        <w:pStyle w:val="af0"/>
        <w:numPr>
          <w:ilvl w:val="0"/>
          <w:numId w:val="9"/>
        </w:numPr>
        <w:rPr>
          <w:sz w:val="22"/>
          <w:szCs w:val="22"/>
        </w:rPr>
      </w:pPr>
      <w:r w:rsidRPr="00B304DB">
        <w:rPr>
          <w:rFonts w:eastAsiaTheme="minorEastAsia"/>
          <w:sz w:val="22"/>
          <w:szCs w:val="22"/>
        </w:rPr>
        <w:t xml:space="preserve">No new channel filter need to be designed </w:t>
      </w:r>
    </w:p>
    <w:p w:rsidR="0010759E" w:rsidRPr="00B304DB" w:rsidRDefault="0010759E" w:rsidP="0010759E">
      <w:pPr>
        <w:pStyle w:val="af0"/>
        <w:numPr>
          <w:ilvl w:val="0"/>
          <w:numId w:val="9"/>
        </w:numPr>
        <w:rPr>
          <w:sz w:val="22"/>
          <w:szCs w:val="22"/>
        </w:rPr>
      </w:pPr>
      <w:r w:rsidRPr="00B304DB">
        <w:rPr>
          <w:rFonts w:eastAsiaTheme="minorEastAsia"/>
          <w:sz w:val="22"/>
          <w:szCs w:val="22"/>
        </w:rPr>
        <w:t xml:space="preserve">CA framework </w:t>
      </w:r>
      <w:r w:rsidR="00CA3345" w:rsidRPr="00B304DB">
        <w:rPr>
          <w:rFonts w:eastAsiaTheme="minorEastAsia"/>
          <w:sz w:val="22"/>
          <w:szCs w:val="22"/>
        </w:rPr>
        <w:t xml:space="preserve">from both standard and implementation perspectives </w:t>
      </w:r>
      <w:r w:rsidRPr="00B304DB">
        <w:rPr>
          <w:rFonts w:eastAsiaTheme="minorEastAsia"/>
          <w:sz w:val="22"/>
          <w:szCs w:val="22"/>
        </w:rPr>
        <w:t>can be reused and the impact to RF core is very limited</w:t>
      </w:r>
    </w:p>
    <w:p w:rsidR="0010759E" w:rsidRPr="00B304DB" w:rsidRDefault="0010759E" w:rsidP="0010759E">
      <w:pPr>
        <w:pStyle w:val="af0"/>
        <w:numPr>
          <w:ilvl w:val="0"/>
          <w:numId w:val="9"/>
        </w:numPr>
        <w:rPr>
          <w:sz w:val="22"/>
          <w:szCs w:val="22"/>
        </w:rPr>
      </w:pPr>
      <w:r w:rsidRPr="00B304DB">
        <w:rPr>
          <w:sz w:val="22"/>
          <w:szCs w:val="22"/>
        </w:rPr>
        <w:t>There is no impact on RAN1 and RAN2 except for UE capability signaling.</w:t>
      </w:r>
    </w:p>
    <w:p w:rsidR="0010759E" w:rsidRPr="00B304DB" w:rsidRDefault="00FC6D19" w:rsidP="0010759E">
      <w:pPr>
        <w:pStyle w:val="af0"/>
        <w:numPr>
          <w:ilvl w:val="0"/>
          <w:numId w:val="9"/>
        </w:numPr>
        <w:rPr>
          <w:sz w:val="22"/>
          <w:szCs w:val="22"/>
        </w:rPr>
      </w:pPr>
      <w:r w:rsidRPr="00B304DB">
        <w:rPr>
          <w:sz w:val="22"/>
          <w:szCs w:val="22"/>
        </w:rPr>
        <w:t xml:space="preserve">Support legacy UE </w:t>
      </w:r>
      <w:r w:rsidR="00B304DB">
        <w:rPr>
          <w:sz w:val="22"/>
          <w:szCs w:val="22"/>
        </w:rPr>
        <w:t xml:space="preserve">to </w:t>
      </w:r>
      <w:r w:rsidRPr="00B304DB">
        <w:rPr>
          <w:sz w:val="22"/>
          <w:szCs w:val="22"/>
        </w:rPr>
        <w:t xml:space="preserve">use smaller channel bandwidth in both sides </w:t>
      </w:r>
    </w:p>
    <w:p w:rsidR="00FC6D19" w:rsidRPr="009A5185" w:rsidRDefault="00FC6D19" w:rsidP="00B304DB">
      <w:pPr>
        <w:pStyle w:val="af0"/>
        <w:ind w:left="640"/>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C00181" w:rsidP="00C00181">
      <w:pPr>
        <w:pStyle w:val="References"/>
        <w:rPr>
          <w:lang w:eastAsia="zh-CN"/>
        </w:rPr>
      </w:pPr>
      <w:r w:rsidRPr="00C00181">
        <w:rPr>
          <w:lang w:eastAsia="zh-CN"/>
        </w:rPr>
        <w:t>RP-202103</w:t>
      </w:r>
      <w:r w:rsidR="0025622A">
        <w:rPr>
          <w:rFonts w:hint="eastAsia"/>
          <w:lang w:eastAsia="zh-CN"/>
        </w:rPr>
        <w:t>,</w:t>
      </w:r>
      <w:r w:rsidR="0025622A">
        <w:rPr>
          <w:lang w:eastAsia="zh-CN"/>
        </w:rPr>
        <w:t xml:space="preserve"> </w:t>
      </w:r>
      <w:r w:rsidRPr="00C00181">
        <w:rPr>
          <w:lang w:eastAsia="zh-CN"/>
        </w:rPr>
        <w:t>New SID: Study on Efficient utilization of licensed spectrum that is not aligned with existing NR channel bandwidths</w:t>
      </w:r>
      <w:r w:rsidR="00924FAF" w:rsidRPr="00924FAF">
        <w:rPr>
          <w:lang w:eastAsia="zh-CN"/>
        </w:rPr>
        <w:t xml:space="preserve">, </w:t>
      </w:r>
      <w:r w:rsidRPr="00C00181">
        <w:rPr>
          <w:lang w:eastAsia="zh-CN"/>
        </w:rPr>
        <w:t>T-Mobile USA, Ericsson</w:t>
      </w:r>
    </w:p>
    <w:p w:rsidR="000663E1" w:rsidRDefault="000663E1" w:rsidP="000663E1">
      <w:pPr>
        <w:pStyle w:val="References"/>
        <w:rPr>
          <w:lang w:eastAsia="zh-CN"/>
        </w:rPr>
      </w:pPr>
      <w:r w:rsidRPr="000663E1">
        <w:rPr>
          <w:lang w:eastAsia="zh-CN"/>
        </w:rPr>
        <w:t>R4-2101507</w:t>
      </w:r>
      <w:r>
        <w:rPr>
          <w:lang w:eastAsia="zh-CN"/>
        </w:rPr>
        <w:t xml:space="preserve">, </w:t>
      </w:r>
      <w:r w:rsidRPr="000663E1">
        <w:rPr>
          <w:lang w:eastAsia="zh-CN"/>
        </w:rPr>
        <w:t>Consideration for overlapping UE channel bandwidths</w:t>
      </w:r>
      <w:r>
        <w:rPr>
          <w:rFonts w:hint="eastAsia"/>
          <w:lang w:eastAsia="zh-CN"/>
        </w:rPr>
        <w:t>,</w:t>
      </w:r>
      <w:r>
        <w:rPr>
          <w:lang w:eastAsia="zh-CN"/>
        </w:rPr>
        <w:t xml:space="preserve"> Huawei</w:t>
      </w:r>
    </w:p>
    <w:p w:rsidR="000663E1" w:rsidRDefault="000663E1" w:rsidP="000663E1">
      <w:pPr>
        <w:pStyle w:val="References"/>
        <w:rPr>
          <w:lang w:eastAsia="zh-CN"/>
        </w:rPr>
      </w:pPr>
      <w:r w:rsidRPr="000663E1">
        <w:rPr>
          <w:lang w:eastAsia="zh-CN"/>
        </w:rPr>
        <w:t>R4-2103264</w:t>
      </w:r>
      <w:r>
        <w:rPr>
          <w:lang w:eastAsia="zh-CN"/>
        </w:rPr>
        <w:t>, Way forward on overlapping CBW method, Nokia</w:t>
      </w:r>
    </w:p>
    <w:p w:rsidR="00A724D1" w:rsidRDefault="00A724D1" w:rsidP="00A724D1">
      <w:pPr>
        <w:pStyle w:val="References"/>
        <w:rPr>
          <w:lang w:eastAsia="zh-CN"/>
        </w:rPr>
      </w:pPr>
      <w:r w:rsidRPr="00A724D1">
        <w:rPr>
          <w:lang w:eastAsia="zh-CN"/>
        </w:rPr>
        <w:t>R4-2105419</w:t>
      </w:r>
      <w:r>
        <w:rPr>
          <w:lang w:eastAsia="zh-CN"/>
        </w:rPr>
        <w:t xml:space="preserve">, </w:t>
      </w:r>
      <w:r w:rsidRPr="00A724D1">
        <w:rPr>
          <w:lang w:eastAsia="zh-CN"/>
        </w:rPr>
        <w:t xml:space="preserve">Way forward on Evaluation of IrregularBW Approaches, </w:t>
      </w:r>
    </w:p>
    <w:p w:rsidR="00E407EA" w:rsidRPr="000663E1" w:rsidRDefault="00E407EA" w:rsidP="00612E55">
      <w:pPr>
        <w:pStyle w:val="References"/>
        <w:numPr>
          <w:ilvl w:val="0"/>
          <w:numId w:val="0"/>
        </w:numPr>
        <w:ind w:left="360"/>
        <w:rPr>
          <w:lang w:eastAsia="zh-CN"/>
        </w:rPr>
      </w:pPr>
    </w:p>
    <w:sectPr w:rsidR="00E407EA" w:rsidRPr="000663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77D" w:rsidRDefault="0071277D">
      <w:r>
        <w:separator/>
      </w:r>
    </w:p>
  </w:endnote>
  <w:endnote w:type="continuationSeparator" w:id="0">
    <w:p w:rsidR="0071277D" w:rsidRDefault="0071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77D" w:rsidRDefault="0071277D">
      <w:r>
        <w:separator/>
      </w:r>
    </w:p>
  </w:footnote>
  <w:footnote w:type="continuationSeparator" w:id="0">
    <w:p w:rsidR="0071277D" w:rsidRDefault="007127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6"/>
  </w:num>
  <w:num w:numId="5">
    <w:abstractNumId w:val="7"/>
  </w:num>
  <w:num w:numId="6">
    <w:abstractNumId w:val="0"/>
  </w:num>
  <w:num w:numId="7">
    <w:abstractNumId w:val="8"/>
  </w:num>
  <w:num w:numId="8">
    <w:abstractNumId w:val="4"/>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09"/>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77D"/>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546B"/>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76AA6-E27D-43C1-A02C-F6D925A5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2021-05-10T09:58:00Z</dcterms:created>
  <dcterms:modified xsi:type="dcterms:W3CDTF">2021-05-11T13:45:00Z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(3)4OU9AF4hzVRJAfa8mbmxAD5sAozH8KSVg/TjoAabOYiSIGCGrcLAINR2SiN2OtbfUUvtnv/0
a1yRz/AiGcN7HdlguFosGrO/1dFB/jri26slp4pAyvCsjQIXlt3bbtXe3rRwkfOAD4ZC/noo
iB6FJR7r+tdNJLUvO2SlYe0mwxphtMyA7tmqwjbVAjvtv+o6lxzQwa4h9scH84GP4T1eYHrO
S4EQ2Fp8rf7XzXY76b</vt:lpwstr>
  </property>
  <property fmtid="{D5CDD505-2E9C-101B-9397-08002B2CF9AE}" pid="13" name="_2015_ms_pID_725343_00">
    <vt:lpwstr>_2015_ms_pID_725343</vt:lpwstr>
  </property>
  <property fmtid="{D5CDD505-2E9C-101B-9397-08002B2CF9AE}" pid="14" name="_2015_ms_pID_7253431">
    <vt:lpwstr>deKBfx/mILjwwgsDF72mcCNb55B7SBLRDu+1DML49e3nnXxLeCMZ5B
o28BJSau7PWgcCc7Ubm3M9f7bmGzyIWv1WigKptFfqBbakDWA8eWpTVkqkVf+cdkGCv7+7xX
2+IETCZEnfuxxPtBYcDzP693YXjbCbhOeBMwgLb9i/9MYQfwDR6rxJrM/FyZMnYqJhygVmVD
i4RDUArr2l5WWndfVnBcpOpdPuyaP6AM5oG4</vt:lpwstr>
  </property>
  <property fmtid="{D5CDD505-2E9C-101B-9397-08002B2CF9AE}" pid="15" name="_2015_ms_pID_7253431_00">
    <vt:lpwstr>_2015_ms_pID_7253431</vt:lpwstr>
  </property>
  <property fmtid="{D5CDD505-2E9C-101B-9397-08002B2CF9AE}" pid="16" name="_2015_ms_pID_7253432">
    <vt:lpwstr>1hAcVhbuuf0H7CxWToo7kbXcpe4ask30Sq/i
wWaYrIP+bfZkLjX5UtaZ3D8wxa0nEg==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